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D1A1" w14:textId="77777777" w:rsidR="002C1B11" w:rsidRPr="002C1B11" w:rsidRDefault="002C1B11" w:rsidP="002C1B11">
      <w:pPr>
        <w:numPr>
          <w:ilvl w:val="0"/>
          <w:numId w:val="1"/>
        </w:numPr>
        <w:ind w:left="0" w:right="-850" w:hanging="567"/>
        <w:contextualSpacing/>
        <w:jc w:val="both"/>
        <w:rPr>
          <w:rFonts w:ascii="Calibri" w:eastAsia="Calibri" w:hAnsi="Calibri" w:cs="Times New Roman"/>
          <w:b/>
          <w:lang w:val="en-US"/>
        </w:rPr>
      </w:pPr>
      <w:r w:rsidRPr="002C1B11">
        <w:rPr>
          <w:rFonts w:ascii="Calibri" w:eastAsia="Calibri" w:hAnsi="Calibri" w:cs="Times New Roman"/>
          <w:b/>
          <w:lang w:val="en-US"/>
        </w:rPr>
        <w:t xml:space="preserve">SCOPE AND AIM </w:t>
      </w:r>
    </w:p>
    <w:p w14:paraId="597FF3C4" w14:textId="77777777" w:rsidR="002C1B11" w:rsidRPr="002C1B11" w:rsidRDefault="002C1B11" w:rsidP="002C1B11">
      <w:pPr>
        <w:ind w:right="-850"/>
        <w:jc w:val="both"/>
        <w:rPr>
          <w:rFonts w:ascii="Calibri" w:eastAsia="Calibri" w:hAnsi="Calibri" w:cs="Times New Roman"/>
          <w:lang w:val="en-US"/>
        </w:rPr>
      </w:pPr>
      <w:r w:rsidRPr="002C1B11">
        <w:rPr>
          <w:rFonts w:ascii="Calibri" w:eastAsia="Calibri" w:hAnsi="Calibri" w:cs="Times New Roman"/>
          <w:lang w:val="en-US"/>
        </w:rPr>
        <w:t xml:space="preserve">The aim of this procedure is defining the methods and responsibilities regarding receiving, evaluation, decision making for complaints and appeals about the services given in Lima and increasing the Quality Management System efficiency and continuity. This procedure includes recording complaints and appeals from stakeholders, evaluation, decision making processes, confidentiality principles and responsibilities. </w:t>
      </w:r>
    </w:p>
    <w:p w14:paraId="1CB77DCC" w14:textId="77777777" w:rsidR="002C1B11" w:rsidRPr="002C1B11" w:rsidRDefault="002C1B11" w:rsidP="002C1B11">
      <w:pPr>
        <w:ind w:hanging="567"/>
        <w:contextualSpacing/>
        <w:rPr>
          <w:rFonts w:ascii="Calibri" w:eastAsia="Calibri" w:hAnsi="Calibri" w:cs="Times New Roman"/>
          <w:lang w:val="en-US"/>
        </w:rPr>
      </w:pPr>
    </w:p>
    <w:p w14:paraId="4661BB8C" w14:textId="77777777" w:rsidR="002C1B11" w:rsidRPr="002C1B11" w:rsidRDefault="002C1B11" w:rsidP="002C1B11">
      <w:pPr>
        <w:numPr>
          <w:ilvl w:val="0"/>
          <w:numId w:val="1"/>
        </w:numPr>
        <w:ind w:left="0" w:right="-850" w:hanging="567"/>
        <w:contextualSpacing/>
        <w:jc w:val="both"/>
        <w:rPr>
          <w:rFonts w:ascii="Calibri" w:eastAsia="Calibri" w:hAnsi="Calibri" w:cs="Times New Roman"/>
          <w:b/>
          <w:lang w:val="en-US"/>
        </w:rPr>
      </w:pPr>
      <w:r w:rsidRPr="002C1B11">
        <w:rPr>
          <w:rFonts w:ascii="Calibri" w:eastAsia="Calibri" w:hAnsi="Calibri" w:cs="Times New Roman"/>
          <w:b/>
          <w:lang w:val="en-US"/>
        </w:rPr>
        <w:t>DEFINITIONS</w:t>
      </w:r>
    </w:p>
    <w:p w14:paraId="2E64CBCB" w14:textId="77777777" w:rsidR="002C1B11" w:rsidRPr="002C1B11" w:rsidRDefault="002C1B11" w:rsidP="002C1B11">
      <w:pPr>
        <w:ind w:right="-850"/>
        <w:contextualSpacing/>
        <w:jc w:val="both"/>
        <w:rPr>
          <w:rFonts w:ascii="Calibri" w:eastAsia="Calibri" w:hAnsi="Calibri" w:cs="Times New Roman"/>
          <w:lang w:val="en-US"/>
        </w:rPr>
      </w:pPr>
    </w:p>
    <w:p w14:paraId="6BEAEDBB"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b/>
          <w:bCs/>
          <w:lang w:val="en-US"/>
        </w:rPr>
        <w:t>Client:</w:t>
      </w:r>
      <w:r w:rsidRPr="002C1B11">
        <w:rPr>
          <w:rFonts w:ascii="Calibri" w:eastAsia="Calibri" w:hAnsi="Calibri" w:cs="Times New Roman"/>
          <w:b/>
          <w:lang w:val="en-US"/>
        </w:rPr>
        <w:t xml:space="preserve"> </w:t>
      </w:r>
      <w:r w:rsidRPr="002C1B11">
        <w:rPr>
          <w:rFonts w:ascii="Calibri" w:eastAsia="Calibri" w:hAnsi="Calibri" w:cs="Times New Roman"/>
          <w:bCs/>
          <w:iCs/>
          <w:lang w:val="en-US"/>
        </w:rPr>
        <w:t xml:space="preserve">Real people or legal entities who make a request for the purpose of doing business in line with the scope of activity of the company, to whom reports, certificates, invoices are delivered </w:t>
      </w:r>
      <w:proofErr w:type="gramStart"/>
      <w:r w:rsidRPr="002C1B11">
        <w:rPr>
          <w:rFonts w:ascii="Calibri" w:eastAsia="Calibri" w:hAnsi="Calibri" w:cs="Times New Roman"/>
          <w:bCs/>
          <w:iCs/>
          <w:lang w:val="en-US"/>
        </w:rPr>
        <w:t>as a result of</w:t>
      </w:r>
      <w:proofErr w:type="gramEnd"/>
      <w:r w:rsidRPr="002C1B11">
        <w:rPr>
          <w:rFonts w:ascii="Calibri" w:eastAsia="Calibri" w:hAnsi="Calibri" w:cs="Times New Roman"/>
          <w:bCs/>
          <w:iCs/>
          <w:lang w:val="en-US"/>
        </w:rPr>
        <w:t xml:space="preserve"> the service provided.</w:t>
      </w:r>
    </w:p>
    <w:p w14:paraId="2EAF079C" w14:textId="77777777" w:rsidR="002C1B11" w:rsidRPr="002C1B11" w:rsidRDefault="002C1B11" w:rsidP="002C1B11">
      <w:pPr>
        <w:tabs>
          <w:tab w:val="num" w:pos="-360"/>
          <w:tab w:val="left" w:pos="180"/>
          <w:tab w:val="left" w:pos="261"/>
        </w:tabs>
        <w:spacing w:before="60" w:after="60"/>
        <w:ind w:right="-648"/>
        <w:jc w:val="both"/>
        <w:rPr>
          <w:rFonts w:ascii="Calibri" w:eastAsia="Calibri" w:hAnsi="Calibri" w:cs="Times New Roman"/>
          <w:bCs/>
          <w:iCs/>
          <w:lang w:val="en-US"/>
        </w:rPr>
      </w:pPr>
      <w:r w:rsidRPr="002C1B11">
        <w:rPr>
          <w:rFonts w:ascii="Calibri" w:eastAsia="Calibri" w:hAnsi="Calibri" w:cs="Times New Roman"/>
          <w:b/>
          <w:lang w:val="en-US"/>
        </w:rPr>
        <w:t xml:space="preserve">Complaint: </w:t>
      </w:r>
      <w:r w:rsidRPr="002C1B11">
        <w:rPr>
          <w:rFonts w:ascii="Calibri" w:eastAsia="Calibri" w:hAnsi="Calibri" w:cs="Times New Roman"/>
          <w:bCs/>
          <w:iCs/>
          <w:lang w:val="en-US"/>
        </w:rPr>
        <w:t>It is the dissatisfaction that any person or organization reports about Lima's activities or results, which is expected to be answered.</w:t>
      </w:r>
    </w:p>
    <w:p w14:paraId="6F12D48E"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b/>
          <w:lang w:val="en-US"/>
        </w:rPr>
        <w:t>Appeal:</w:t>
      </w:r>
      <w:r w:rsidRPr="002C1B11">
        <w:rPr>
          <w:rFonts w:ascii="Calibri" w:eastAsia="Calibri" w:hAnsi="Calibri" w:cs="Times New Roman"/>
          <w:lang w:val="en-US"/>
        </w:rPr>
        <w:t xml:space="preserve"> </w:t>
      </w:r>
      <w:r w:rsidRPr="002C1B11">
        <w:rPr>
          <w:rFonts w:ascii="Calibri" w:eastAsia="Calibri" w:hAnsi="Calibri" w:cs="Times New Roman"/>
          <w:bCs/>
          <w:iCs/>
          <w:lang w:val="en-US"/>
        </w:rPr>
        <w:t>It is the request by the Client to Lima to reevaluate its decision regarding the conformity assessment activity.</w:t>
      </w:r>
    </w:p>
    <w:p w14:paraId="40713982" w14:textId="77777777" w:rsidR="002C1B11" w:rsidRPr="002C1B11" w:rsidRDefault="002C1B11" w:rsidP="002C1B11">
      <w:pPr>
        <w:ind w:right="-850"/>
        <w:contextualSpacing/>
        <w:jc w:val="both"/>
        <w:rPr>
          <w:rFonts w:ascii="Calibri" w:eastAsia="Calibri" w:hAnsi="Calibri" w:cs="Times New Roman"/>
          <w:lang w:val="en-US"/>
        </w:rPr>
      </w:pPr>
    </w:p>
    <w:p w14:paraId="52B7F5AF" w14:textId="77777777" w:rsidR="002C1B11" w:rsidRPr="002C1B11" w:rsidRDefault="002C1B11" w:rsidP="002C1B11">
      <w:pPr>
        <w:ind w:right="-850"/>
        <w:contextualSpacing/>
        <w:jc w:val="both"/>
        <w:rPr>
          <w:rFonts w:ascii="Calibri" w:eastAsia="Calibri" w:hAnsi="Calibri" w:cs="Times New Roman"/>
          <w:lang w:val="en-US"/>
        </w:rPr>
      </w:pPr>
    </w:p>
    <w:p w14:paraId="76592305" w14:textId="77777777" w:rsidR="002C1B11" w:rsidRPr="002C1B11" w:rsidRDefault="002C1B11" w:rsidP="002C1B11">
      <w:pPr>
        <w:numPr>
          <w:ilvl w:val="0"/>
          <w:numId w:val="1"/>
        </w:numPr>
        <w:ind w:left="0" w:right="-850" w:hanging="567"/>
        <w:contextualSpacing/>
        <w:jc w:val="both"/>
        <w:rPr>
          <w:rFonts w:ascii="Calibri" w:eastAsia="Calibri" w:hAnsi="Calibri" w:cs="Times New Roman"/>
          <w:b/>
          <w:lang w:val="en-US"/>
        </w:rPr>
      </w:pPr>
      <w:r w:rsidRPr="002C1B11">
        <w:rPr>
          <w:rFonts w:ascii="Calibri" w:eastAsia="Calibri" w:hAnsi="Calibri" w:cs="Times New Roman"/>
          <w:b/>
          <w:lang w:val="en-US"/>
        </w:rPr>
        <w:t>IMPLEMENTATION</w:t>
      </w:r>
    </w:p>
    <w:p w14:paraId="54A17EF6" w14:textId="77777777" w:rsidR="002C1B11" w:rsidRPr="002C1B11" w:rsidRDefault="002C1B11" w:rsidP="002C1B11">
      <w:pPr>
        <w:ind w:right="-850"/>
        <w:contextualSpacing/>
        <w:jc w:val="both"/>
        <w:rPr>
          <w:rFonts w:ascii="Calibri" w:eastAsia="Calibri" w:hAnsi="Calibri" w:cs="Times New Roman"/>
          <w:b/>
          <w:lang w:val="en-US"/>
        </w:rPr>
      </w:pPr>
    </w:p>
    <w:p w14:paraId="52907EDB" w14:textId="77777777" w:rsidR="002C1B11" w:rsidRPr="002C1B11" w:rsidRDefault="002C1B11" w:rsidP="002C1B11">
      <w:pPr>
        <w:numPr>
          <w:ilvl w:val="1"/>
          <w:numId w:val="1"/>
        </w:numPr>
        <w:ind w:left="0" w:right="-850" w:hanging="567"/>
        <w:contextualSpacing/>
        <w:jc w:val="both"/>
        <w:rPr>
          <w:rFonts w:ascii="Calibri" w:eastAsia="Calibri" w:hAnsi="Calibri" w:cs="Times New Roman"/>
          <w:lang w:val="en-US"/>
        </w:rPr>
      </w:pPr>
      <w:r w:rsidRPr="002C1B11">
        <w:rPr>
          <w:rFonts w:ascii="Calibri" w:eastAsia="Calibri" w:hAnsi="Calibri" w:cs="Times New Roman"/>
          <w:b/>
          <w:lang w:val="en-US"/>
        </w:rPr>
        <w:t xml:space="preserve">Receiving Complaint and Appeals and Recording </w:t>
      </w:r>
    </w:p>
    <w:p w14:paraId="0C5F6916" w14:textId="77777777" w:rsidR="002C1B11" w:rsidRPr="002C1B11" w:rsidRDefault="002C1B11" w:rsidP="002C1B11">
      <w:pPr>
        <w:ind w:right="-850"/>
        <w:contextualSpacing/>
        <w:jc w:val="both"/>
        <w:rPr>
          <w:rFonts w:ascii="Calibri" w:eastAsia="Calibri" w:hAnsi="Calibri" w:cs="Times New Roman"/>
          <w:b/>
          <w:lang w:val="en-US"/>
        </w:rPr>
      </w:pPr>
    </w:p>
    <w:p w14:paraId="434F1615"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Lima is responsible for decisions at all levels of complaints and appeals and the requests of complaints and appeals are accepted officially, and the complaining party is informed officially that it will be evaluated. The incoming notifications could be received from the organizational web site, verbally and/or written, via phone and/or e-mail.</w:t>
      </w:r>
    </w:p>
    <w:p w14:paraId="4C0EFA19" w14:textId="77777777" w:rsidR="002C1B11" w:rsidRPr="002C1B11" w:rsidRDefault="002C1B11" w:rsidP="002C1B11">
      <w:pPr>
        <w:ind w:right="-850"/>
        <w:jc w:val="both"/>
        <w:rPr>
          <w:rFonts w:ascii="Calibri" w:eastAsia="Calibri" w:hAnsi="Calibri" w:cs="Times New Roman"/>
          <w:lang w:val="en-US"/>
        </w:rPr>
      </w:pPr>
      <w:r w:rsidRPr="002C1B11">
        <w:rPr>
          <w:rFonts w:ascii="Calibri" w:eastAsia="Calibri" w:hAnsi="Calibri" w:cs="Times New Roman"/>
          <w:lang w:val="en-US"/>
        </w:rPr>
        <w:t>The information about clients received from sources apart from clients will be handled confidentially consistent with Lima policies.</w:t>
      </w:r>
    </w:p>
    <w:p w14:paraId="759D5C15" w14:textId="77777777" w:rsidR="002C1B11" w:rsidRPr="002C1B11" w:rsidRDefault="002C1B11" w:rsidP="002C1B11">
      <w:pPr>
        <w:ind w:right="-850"/>
        <w:jc w:val="both"/>
        <w:rPr>
          <w:rFonts w:ascii="Calibri" w:eastAsia="Calibri" w:hAnsi="Calibri" w:cs="Times New Roman"/>
          <w:lang w:val="en-US"/>
        </w:rPr>
      </w:pPr>
      <w:r w:rsidRPr="002C1B11">
        <w:rPr>
          <w:rFonts w:ascii="Calibri" w:eastAsia="Calibri" w:hAnsi="Calibri" w:cs="Times New Roman"/>
          <w:lang w:val="en-US"/>
        </w:rPr>
        <w:t xml:space="preserve">Requests are requested to be submitted in writing, if possible, and via the Complaint and Appeal Form. The submission could be done to the address on the form or to the personnel being contacted. </w:t>
      </w:r>
    </w:p>
    <w:p w14:paraId="30E28B04" w14:textId="6A0A8DDD"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 xml:space="preserve">The complaints and appeals are recorded and numbered by Quality Management. The numbers are as year and department code-sequence no. Department codes </w:t>
      </w:r>
      <w:proofErr w:type="gramStart"/>
      <w:r w:rsidRPr="002C1B11">
        <w:rPr>
          <w:rFonts w:ascii="Calibri" w:eastAsia="Calibri" w:hAnsi="Calibri" w:cs="Times New Roman"/>
          <w:lang w:val="en-US"/>
        </w:rPr>
        <w:t>are;</w:t>
      </w:r>
      <w:proofErr w:type="gramEnd"/>
      <w:r w:rsidRPr="002C1B11">
        <w:rPr>
          <w:rFonts w:ascii="Calibri" w:eastAsia="Calibri" w:hAnsi="Calibri" w:cs="Times New Roman"/>
          <w:lang w:val="en-US"/>
        </w:rPr>
        <w:t xml:space="preserve"> “T” for textile department,</w:t>
      </w:r>
      <w:r w:rsidR="000A5BB8">
        <w:rPr>
          <w:rFonts w:ascii="Calibri" w:eastAsia="Calibri" w:hAnsi="Calibri" w:cs="Times New Roman"/>
          <w:lang w:val="en-US"/>
        </w:rPr>
        <w:t xml:space="preserve"> “I” for inspection department,</w:t>
      </w:r>
      <w:r w:rsidRPr="002C1B11">
        <w:rPr>
          <w:rFonts w:ascii="Calibri" w:eastAsia="Calibri" w:hAnsi="Calibri" w:cs="Times New Roman"/>
          <w:lang w:val="en-US"/>
        </w:rPr>
        <w:t xml:space="preserve"> “Q” for quality department. For </w:t>
      </w:r>
      <w:proofErr w:type="gramStart"/>
      <w:r w:rsidRPr="002C1B11">
        <w:rPr>
          <w:rFonts w:ascii="Calibri" w:eastAsia="Calibri" w:hAnsi="Calibri" w:cs="Times New Roman"/>
          <w:lang w:val="en-US"/>
        </w:rPr>
        <w:t>example;</w:t>
      </w:r>
      <w:proofErr w:type="gramEnd"/>
      <w:r w:rsidRPr="002C1B11">
        <w:rPr>
          <w:rFonts w:ascii="Calibri" w:eastAsia="Calibri" w:hAnsi="Calibri" w:cs="Times New Roman"/>
          <w:lang w:val="en-US"/>
        </w:rPr>
        <w:t xml:space="preserve"> Textile Department 2021 1. Complaint/appeal is recorded as 2021-T-01. </w:t>
      </w:r>
    </w:p>
    <w:p w14:paraId="7DFBD5D1" w14:textId="77777777" w:rsidR="002C1B11" w:rsidRPr="002C1B11" w:rsidRDefault="002C1B11" w:rsidP="002C1B11">
      <w:pPr>
        <w:ind w:right="-850"/>
        <w:contextualSpacing/>
        <w:jc w:val="both"/>
        <w:rPr>
          <w:rFonts w:ascii="Calibri" w:eastAsia="Calibri" w:hAnsi="Calibri" w:cs="Times New Roman"/>
          <w:lang w:val="en-US"/>
        </w:rPr>
      </w:pPr>
    </w:p>
    <w:p w14:paraId="4146AA10"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The admission, investigation and decision of complaints and appeals shall not result in any discriminatory action against the complainant and appellant.</w:t>
      </w:r>
    </w:p>
    <w:p w14:paraId="4EF6FA75" w14:textId="77777777" w:rsidR="002C1B11" w:rsidRPr="002C1B11" w:rsidRDefault="002C1B11" w:rsidP="002C1B11">
      <w:pPr>
        <w:ind w:right="-850"/>
        <w:contextualSpacing/>
        <w:jc w:val="both"/>
        <w:rPr>
          <w:rFonts w:ascii="Calibri" w:eastAsia="Calibri" w:hAnsi="Calibri" w:cs="Times New Roman"/>
          <w:lang w:val="en-US"/>
        </w:rPr>
      </w:pPr>
    </w:p>
    <w:p w14:paraId="73F341C1"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 xml:space="preserve">Complaint and Appeal Procedure explaining how the complaints and appeals are handled, are sent to the relevant parties when requested. </w:t>
      </w:r>
    </w:p>
    <w:p w14:paraId="562E6E7E" w14:textId="3BB94D9E" w:rsidR="002C1B11" w:rsidRDefault="002C1B11" w:rsidP="002C1B11">
      <w:pPr>
        <w:ind w:right="-850"/>
        <w:contextualSpacing/>
        <w:jc w:val="both"/>
        <w:rPr>
          <w:rFonts w:ascii="Calibri" w:eastAsia="Calibri" w:hAnsi="Calibri" w:cs="Times New Roman"/>
          <w:b/>
          <w:i/>
          <w:u w:val="single"/>
          <w:lang w:val="en-US"/>
        </w:rPr>
      </w:pPr>
    </w:p>
    <w:p w14:paraId="4EE37B4B" w14:textId="77777777" w:rsidR="000A5BB8" w:rsidRPr="002C1B11" w:rsidRDefault="000A5BB8" w:rsidP="002C1B11">
      <w:pPr>
        <w:ind w:right="-850"/>
        <w:contextualSpacing/>
        <w:jc w:val="both"/>
        <w:rPr>
          <w:rFonts w:ascii="Calibri" w:eastAsia="Calibri" w:hAnsi="Calibri" w:cs="Times New Roman"/>
          <w:b/>
          <w:i/>
          <w:u w:val="single"/>
          <w:lang w:val="en-US"/>
        </w:rPr>
      </w:pPr>
    </w:p>
    <w:p w14:paraId="4E51A878" w14:textId="77777777" w:rsidR="002C1B11" w:rsidRPr="002C1B11" w:rsidRDefault="002C1B11" w:rsidP="002C1B11">
      <w:pPr>
        <w:numPr>
          <w:ilvl w:val="1"/>
          <w:numId w:val="1"/>
        </w:numPr>
        <w:ind w:left="0" w:right="-850" w:hanging="567"/>
        <w:contextualSpacing/>
        <w:jc w:val="both"/>
        <w:rPr>
          <w:rFonts w:ascii="Calibri" w:eastAsia="Calibri" w:hAnsi="Calibri" w:cs="Times New Roman"/>
          <w:b/>
          <w:lang w:val="en-US"/>
        </w:rPr>
      </w:pPr>
      <w:r w:rsidRPr="002C1B11">
        <w:rPr>
          <w:rFonts w:ascii="Calibri" w:eastAsia="Calibri" w:hAnsi="Calibri" w:cs="Times New Roman"/>
          <w:b/>
          <w:lang w:val="en-US"/>
        </w:rPr>
        <w:t xml:space="preserve">Evaluating Complaints and Appeals </w:t>
      </w:r>
    </w:p>
    <w:p w14:paraId="2DB8F57C" w14:textId="77777777" w:rsidR="002C1B11" w:rsidRPr="002C1B11" w:rsidRDefault="002C1B11" w:rsidP="002C1B11">
      <w:pPr>
        <w:ind w:right="-850"/>
        <w:contextualSpacing/>
        <w:jc w:val="both"/>
        <w:rPr>
          <w:rFonts w:ascii="Calibri" w:eastAsia="Calibri" w:hAnsi="Calibri" w:cs="Times New Roman"/>
          <w:b/>
          <w:lang w:val="en-US"/>
        </w:rPr>
      </w:pPr>
    </w:p>
    <w:p w14:paraId="2BAE737C"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 xml:space="preserve">The complaint or appeal record received shall be evaluated within 3 working days at the latest, and all investigations and decisions taken shall be made objectively. The Department Manager confirms whether the complaint or appeal is within the scope of responsibility in the fields of activity, whether it </w:t>
      </w:r>
      <w:proofErr w:type="gramStart"/>
      <w:r w:rsidRPr="002C1B11">
        <w:rPr>
          <w:rFonts w:ascii="Calibri" w:eastAsia="Calibri" w:hAnsi="Calibri" w:cs="Times New Roman"/>
          <w:lang w:val="en-US"/>
        </w:rPr>
        <w:t>is in compliance with</w:t>
      </w:r>
      <w:proofErr w:type="gramEnd"/>
      <w:r w:rsidRPr="002C1B11">
        <w:rPr>
          <w:rFonts w:ascii="Calibri" w:eastAsia="Calibri" w:hAnsi="Calibri" w:cs="Times New Roman"/>
          <w:lang w:val="en-US"/>
        </w:rPr>
        <w:t xml:space="preserve"> the laws, accredited standards and ethical rules, and if it is so, the complaint or appeal is processed.</w:t>
      </w:r>
    </w:p>
    <w:p w14:paraId="5E9122ED" w14:textId="77777777" w:rsidR="002C1B11" w:rsidRPr="002C1B11" w:rsidRDefault="002C1B11" w:rsidP="002C1B11">
      <w:pPr>
        <w:ind w:right="-850"/>
        <w:contextualSpacing/>
        <w:jc w:val="both"/>
        <w:rPr>
          <w:rFonts w:ascii="Calibri" w:eastAsia="Calibri" w:hAnsi="Calibri" w:cs="Times New Roman"/>
          <w:lang w:val="en-US"/>
        </w:rPr>
      </w:pPr>
    </w:p>
    <w:p w14:paraId="00F5D7DC"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 xml:space="preserve">Complaint/Appeal Evaluation Team is formed by Quality Management </w:t>
      </w:r>
      <w:proofErr w:type="gramStart"/>
      <w:r w:rsidRPr="002C1B11">
        <w:rPr>
          <w:rFonts w:ascii="Calibri" w:eastAsia="Calibri" w:hAnsi="Calibri" w:cs="Times New Roman"/>
          <w:lang w:val="en-US"/>
        </w:rPr>
        <w:t>in order to</w:t>
      </w:r>
      <w:proofErr w:type="gramEnd"/>
      <w:r w:rsidRPr="002C1B11">
        <w:rPr>
          <w:rFonts w:ascii="Calibri" w:eastAsia="Calibri" w:hAnsi="Calibri" w:cs="Times New Roman"/>
          <w:lang w:val="en-US"/>
        </w:rPr>
        <w:t xml:space="preserve"> evaluate the complaints or appeals. This team consists of at least 3 people who are department manager, quality management and personnel who has not taken place in activities subject to complaint/appeal. The unanimity of at least 2 members is required for a decision. If any of the team members is in a position subject to appeal, or personnel who have previously provided consultancy or employed by the relevant client in a way that may create a conflict of interest, cannot join the evaluation team for the resolution of a complaint or objection of that client for a period of two years after the termination of employment, or consultancy. The complaint or appeal may require technical expert opinion. In this condition, an external technical expert may be consulted with signing Stakeholder Confidentiality Agreement. Likewise, members of the Impartiality Committee may be requested to participate in the complaint / appeal evaluation team. In case of a legal situation, the Stakeholder Confidentiality Agreement is </w:t>
      </w:r>
      <w:proofErr w:type="gramStart"/>
      <w:r w:rsidRPr="002C1B11">
        <w:rPr>
          <w:rFonts w:ascii="Calibri" w:eastAsia="Calibri" w:hAnsi="Calibri" w:cs="Times New Roman"/>
          <w:lang w:val="en-US"/>
        </w:rPr>
        <w:t>signed</w:t>
      </w:r>
      <w:proofErr w:type="gramEnd"/>
      <w:r w:rsidRPr="002C1B11">
        <w:rPr>
          <w:rFonts w:ascii="Calibri" w:eastAsia="Calibri" w:hAnsi="Calibri" w:cs="Times New Roman"/>
          <w:lang w:val="en-US"/>
        </w:rPr>
        <w:t xml:space="preserve"> and the attorney's opinion is sought.</w:t>
      </w:r>
    </w:p>
    <w:p w14:paraId="7266CCC4" w14:textId="77777777" w:rsidR="002C1B11" w:rsidRPr="002C1B11" w:rsidRDefault="002C1B11" w:rsidP="002C1B11">
      <w:pPr>
        <w:ind w:right="-850"/>
        <w:contextualSpacing/>
        <w:jc w:val="both"/>
        <w:rPr>
          <w:rFonts w:ascii="Calibri" w:eastAsia="Calibri" w:hAnsi="Calibri" w:cs="Times New Roman"/>
          <w:lang w:val="en-US"/>
        </w:rPr>
      </w:pPr>
    </w:p>
    <w:p w14:paraId="6CCA5DBC"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 xml:space="preserve">The evaluation team determined by Quality Management, </w:t>
      </w:r>
      <w:proofErr w:type="gramStart"/>
      <w:r w:rsidRPr="002C1B11">
        <w:rPr>
          <w:rFonts w:ascii="Calibri" w:eastAsia="Calibri" w:hAnsi="Calibri" w:cs="Times New Roman"/>
          <w:lang w:val="en-US"/>
        </w:rPr>
        <w:t>deadline</w:t>
      </w:r>
      <w:proofErr w:type="gramEnd"/>
      <w:r w:rsidRPr="002C1B11">
        <w:rPr>
          <w:rFonts w:ascii="Calibri" w:eastAsia="Calibri" w:hAnsi="Calibri" w:cs="Times New Roman"/>
          <w:lang w:val="en-US"/>
        </w:rPr>
        <w:t xml:space="preserve"> and the need for corrective or preventive action is recorded on the Complaint and Appeal Evaluation Form.  </w:t>
      </w:r>
    </w:p>
    <w:p w14:paraId="2A7AD548" w14:textId="77777777" w:rsidR="002C1B11" w:rsidRPr="002C1B11" w:rsidRDefault="002C1B11" w:rsidP="002C1B11">
      <w:pPr>
        <w:ind w:right="-850"/>
        <w:contextualSpacing/>
        <w:jc w:val="both"/>
        <w:rPr>
          <w:rFonts w:ascii="Calibri" w:eastAsia="Calibri" w:hAnsi="Calibri" w:cs="Times New Roman"/>
          <w:lang w:val="en-US"/>
        </w:rPr>
      </w:pPr>
    </w:p>
    <w:p w14:paraId="4554F8DB"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 xml:space="preserve">The process is monitored by the Quality Management </w:t>
      </w:r>
      <w:proofErr w:type="gramStart"/>
      <w:r w:rsidRPr="002C1B11">
        <w:rPr>
          <w:rFonts w:ascii="Calibri" w:eastAsia="Calibri" w:hAnsi="Calibri" w:cs="Times New Roman"/>
          <w:lang w:val="en-US"/>
        </w:rPr>
        <w:t>in order to</w:t>
      </w:r>
      <w:proofErr w:type="gramEnd"/>
      <w:r w:rsidRPr="002C1B11">
        <w:rPr>
          <w:rFonts w:ascii="Calibri" w:eastAsia="Calibri" w:hAnsi="Calibri" w:cs="Times New Roman"/>
          <w:lang w:val="en-US"/>
        </w:rPr>
        <w:t xml:space="preserve"> resolve the complaint and appeals as soon as possible. The department manager is responsible for pre-evaluation and finalization of complaints and appeals. </w:t>
      </w:r>
    </w:p>
    <w:p w14:paraId="67DBD142"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 xml:space="preserve">The resolution period of complaints </w:t>
      </w:r>
      <w:proofErr w:type="gramStart"/>
      <w:r w:rsidRPr="002C1B11">
        <w:rPr>
          <w:rFonts w:ascii="Calibri" w:eastAsia="Calibri" w:hAnsi="Calibri" w:cs="Times New Roman"/>
          <w:lang w:val="en-US"/>
        </w:rPr>
        <w:t>are</w:t>
      </w:r>
      <w:proofErr w:type="gramEnd"/>
      <w:r w:rsidRPr="002C1B11">
        <w:rPr>
          <w:rFonts w:ascii="Calibri" w:eastAsia="Calibri" w:hAnsi="Calibri" w:cs="Times New Roman"/>
          <w:lang w:val="en-US"/>
        </w:rPr>
        <w:t xml:space="preserve"> as below:</w:t>
      </w:r>
    </w:p>
    <w:p w14:paraId="76F7B9CC" w14:textId="77777777" w:rsidR="002C1B11" w:rsidRPr="002C1B11" w:rsidRDefault="002C1B11" w:rsidP="002C1B11">
      <w:pPr>
        <w:ind w:right="-850"/>
        <w:contextualSpacing/>
        <w:jc w:val="both"/>
        <w:rPr>
          <w:rFonts w:ascii="Calibri" w:eastAsia="Calibri" w:hAnsi="Calibri" w:cs="Times New Roman"/>
          <w:lang w:val="en-US"/>
        </w:rPr>
      </w:pPr>
    </w:p>
    <w:p w14:paraId="189FCBBC" w14:textId="77777777" w:rsidR="002C1B11" w:rsidRPr="002C1B11" w:rsidRDefault="002C1B11" w:rsidP="002C1B11">
      <w:pPr>
        <w:ind w:right="-850"/>
        <w:contextualSpacing/>
        <w:jc w:val="both"/>
        <w:rPr>
          <w:rFonts w:ascii="Calibri" w:eastAsia="Calibri" w:hAnsi="Calibri" w:cs="Times New Roman"/>
          <w:lang w:val="en-US"/>
        </w:rPr>
      </w:pPr>
    </w:p>
    <w:p w14:paraId="4557B241" w14:textId="77777777" w:rsidR="002C1B11" w:rsidRPr="002C1B11" w:rsidRDefault="002C1B11" w:rsidP="002C1B11">
      <w:pPr>
        <w:ind w:right="-850"/>
        <w:contextualSpacing/>
        <w:jc w:val="both"/>
        <w:rPr>
          <w:rFonts w:ascii="Calibri" w:eastAsia="Calibri" w:hAnsi="Calibri" w:cs="Times New Roman"/>
          <w:lang w:val="en-US"/>
        </w:rPr>
      </w:pPr>
    </w:p>
    <w:p w14:paraId="505E41FA" w14:textId="77777777" w:rsidR="002C1B11" w:rsidRPr="002C1B11" w:rsidRDefault="002C1B11" w:rsidP="002C1B11">
      <w:pPr>
        <w:ind w:right="-850"/>
        <w:contextualSpacing/>
        <w:jc w:val="both"/>
        <w:rPr>
          <w:rFonts w:ascii="Calibri" w:eastAsia="Calibri" w:hAnsi="Calibri" w:cs="Times New Roman"/>
          <w:lang w:val="en-US"/>
        </w:rPr>
      </w:pPr>
    </w:p>
    <w:p w14:paraId="4B15EFE8" w14:textId="77777777" w:rsidR="002C1B11" w:rsidRPr="002C1B11" w:rsidRDefault="002C1B11" w:rsidP="002C1B11">
      <w:pPr>
        <w:ind w:right="-850"/>
        <w:contextualSpacing/>
        <w:jc w:val="both"/>
        <w:rPr>
          <w:rFonts w:ascii="Calibri" w:eastAsia="Calibri" w:hAnsi="Calibri" w:cs="Times New Roman"/>
          <w:lang w:val="en-US"/>
        </w:rPr>
      </w:pPr>
    </w:p>
    <w:p w14:paraId="23A17A30" w14:textId="77777777" w:rsidR="002C1B11" w:rsidRPr="002C1B11" w:rsidRDefault="002C1B11" w:rsidP="002C1B11">
      <w:pPr>
        <w:ind w:right="-850"/>
        <w:contextualSpacing/>
        <w:jc w:val="both"/>
        <w:rPr>
          <w:rFonts w:ascii="Calibri" w:eastAsia="Calibri" w:hAnsi="Calibri" w:cs="Times New Roman"/>
          <w:lang w:val="en-US"/>
        </w:rPr>
      </w:pPr>
    </w:p>
    <w:p w14:paraId="04D9544A" w14:textId="77777777" w:rsidR="002C1B11" w:rsidRPr="002C1B11" w:rsidRDefault="002C1B11" w:rsidP="002C1B11">
      <w:pPr>
        <w:ind w:right="-850"/>
        <w:contextualSpacing/>
        <w:jc w:val="both"/>
        <w:rPr>
          <w:rFonts w:ascii="Calibri" w:eastAsia="Calibri" w:hAnsi="Calibri" w:cs="Times New Roman"/>
          <w:lang w:val="en-US"/>
        </w:rPr>
      </w:pPr>
    </w:p>
    <w:p w14:paraId="20834DFC" w14:textId="77777777" w:rsidR="002C1B11" w:rsidRPr="002C1B11" w:rsidRDefault="002C1B11" w:rsidP="002C1B11">
      <w:pPr>
        <w:ind w:right="-850"/>
        <w:contextualSpacing/>
        <w:jc w:val="both"/>
        <w:rPr>
          <w:rFonts w:ascii="Calibri" w:eastAsia="Calibri" w:hAnsi="Calibri" w:cs="Times New Roman"/>
          <w:lang w:val="en-US"/>
        </w:rPr>
      </w:pPr>
    </w:p>
    <w:p w14:paraId="685391BD" w14:textId="77777777" w:rsidR="002C1B11" w:rsidRPr="002C1B11" w:rsidRDefault="002C1B11" w:rsidP="002C1B11">
      <w:pPr>
        <w:ind w:right="-850"/>
        <w:contextualSpacing/>
        <w:jc w:val="both"/>
        <w:rPr>
          <w:rFonts w:ascii="Calibri" w:eastAsia="Calibri" w:hAnsi="Calibri" w:cs="Times New Roman"/>
          <w:lang w:val="en-US"/>
        </w:rPr>
      </w:pPr>
    </w:p>
    <w:p w14:paraId="690AEDA7" w14:textId="77777777" w:rsidR="002C1B11" w:rsidRPr="002C1B11" w:rsidRDefault="002C1B11" w:rsidP="002C1B11">
      <w:pPr>
        <w:ind w:right="-850"/>
        <w:contextualSpacing/>
        <w:jc w:val="both"/>
        <w:rPr>
          <w:rFonts w:ascii="Calibri" w:eastAsia="Calibri" w:hAnsi="Calibri" w:cs="Times New Roman"/>
          <w:lang w:val="en-US"/>
        </w:rPr>
      </w:pPr>
    </w:p>
    <w:p w14:paraId="634C1262" w14:textId="77777777" w:rsidR="002C1B11" w:rsidRPr="002C1B11" w:rsidRDefault="002C1B11" w:rsidP="002C1B11">
      <w:pPr>
        <w:ind w:right="-850"/>
        <w:contextualSpacing/>
        <w:jc w:val="both"/>
        <w:rPr>
          <w:rFonts w:ascii="Calibri" w:eastAsia="Calibri" w:hAnsi="Calibri" w:cs="Times New Roman"/>
          <w:lang w:val="en-US"/>
        </w:rPr>
      </w:pPr>
    </w:p>
    <w:p w14:paraId="786A16F6" w14:textId="77777777" w:rsidR="002C1B11" w:rsidRPr="002C1B11" w:rsidRDefault="002C1B11" w:rsidP="002C1B11">
      <w:pPr>
        <w:ind w:right="-850"/>
        <w:contextualSpacing/>
        <w:jc w:val="both"/>
        <w:rPr>
          <w:rFonts w:ascii="Calibri" w:eastAsia="Calibri" w:hAnsi="Calibri" w:cs="Times New Roman"/>
          <w:lang w:val="en-US"/>
        </w:rPr>
      </w:pPr>
    </w:p>
    <w:p w14:paraId="18FFC1A6" w14:textId="77777777" w:rsidR="002C1B11" w:rsidRPr="002C1B11" w:rsidRDefault="002C1B11" w:rsidP="002C1B11">
      <w:pPr>
        <w:ind w:right="-850"/>
        <w:contextualSpacing/>
        <w:jc w:val="both"/>
        <w:rPr>
          <w:rFonts w:ascii="Calibri" w:eastAsia="Calibri" w:hAnsi="Calibri" w:cs="Times New Roman"/>
          <w:lang w:val="en-US"/>
        </w:rPr>
      </w:pPr>
    </w:p>
    <w:p w14:paraId="26B4AE89" w14:textId="77777777" w:rsidR="002C1B11" w:rsidRPr="002C1B11" w:rsidRDefault="002C1B11" w:rsidP="002C1B11">
      <w:pPr>
        <w:ind w:right="-850"/>
        <w:contextualSpacing/>
        <w:jc w:val="both"/>
        <w:rPr>
          <w:rFonts w:ascii="Calibri" w:eastAsia="Calibri" w:hAnsi="Calibri" w:cs="Times New Roman"/>
          <w:lang w:val="en-US"/>
        </w:rPr>
      </w:pPr>
    </w:p>
    <w:p w14:paraId="7C987E34" w14:textId="77777777" w:rsidR="002C1B11" w:rsidRPr="002C1B11" w:rsidRDefault="002C1B11" w:rsidP="002C1B11">
      <w:pPr>
        <w:ind w:right="-850"/>
        <w:contextualSpacing/>
        <w:jc w:val="both"/>
        <w:rPr>
          <w:rFonts w:ascii="Calibri" w:eastAsia="Calibri" w:hAnsi="Calibri" w:cs="Times New Roman"/>
          <w:lang w:val="en-US"/>
        </w:rPr>
      </w:pPr>
    </w:p>
    <w:p w14:paraId="012E9930" w14:textId="77777777" w:rsidR="002C1B11" w:rsidRPr="002C1B11" w:rsidRDefault="002C1B11" w:rsidP="002C1B11">
      <w:pPr>
        <w:ind w:right="-850"/>
        <w:contextualSpacing/>
        <w:jc w:val="both"/>
        <w:rPr>
          <w:rFonts w:ascii="Calibri" w:eastAsia="Calibri" w:hAnsi="Calibri" w:cs="Times New Roman"/>
          <w:lang w:val="en-US"/>
        </w:rPr>
      </w:pPr>
    </w:p>
    <w:tbl>
      <w:tblPr>
        <w:tblW w:w="98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063"/>
        <w:gridCol w:w="4249"/>
      </w:tblGrid>
      <w:tr w:rsidR="002C1B11" w:rsidRPr="002C1B11" w14:paraId="139B436F" w14:textId="77777777" w:rsidTr="002023CA">
        <w:trPr>
          <w:trHeight w:val="373"/>
        </w:trPr>
        <w:tc>
          <w:tcPr>
            <w:tcW w:w="542" w:type="dxa"/>
            <w:vAlign w:val="center"/>
          </w:tcPr>
          <w:p w14:paraId="73B7897F" w14:textId="77777777" w:rsidR="002C1B11" w:rsidRPr="002C1B11" w:rsidRDefault="002C1B11" w:rsidP="002C1B11">
            <w:pPr>
              <w:spacing w:after="0" w:line="240" w:lineRule="auto"/>
              <w:jc w:val="center"/>
              <w:rPr>
                <w:rFonts w:ascii="Calibri" w:eastAsia="Arial Unicode MS" w:hAnsi="Calibri" w:cs="Arial"/>
                <w:lang w:val="en-US" w:eastAsia="de-DE"/>
              </w:rPr>
            </w:pPr>
          </w:p>
        </w:tc>
        <w:tc>
          <w:tcPr>
            <w:tcW w:w="5063" w:type="dxa"/>
            <w:vAlign w:val="center"/>
          </w:tcPr>
          <w:p w14:paraId="6322BCC7" w14:textId="77777777" w:rsidR="002C1B11" w:rsidRPr="002C1B11" w:rsidRDefault="002C1B11" w:rsidP="002C1B11">
            <w:pPr>
              <w:spacing w:after="0" w:line="240" w:lineRule="auto"/>
              <w:jc w:val="center"/>
              <w:rPr>
                <w:rFonts w:ascii="Calibri" w:eastAsia="Arial Unicode MS" w:hAnsi="Calibri" w:cs="Arial"/>
                <w:lang w:val="en-US" w:eastAsia="de-DE"/>
              </w:rPr>
            </w:pPr>
            <w:r w:rsidRPr="002C1B11">
              <w:rPr>
                <w:rFonts w:ascii="Calibri" w:eastAsia="Arial Unicode MS" w:hAnsi="Calibri" w:cs="Arial"/>
                <w:bCs/>
                <w:lang w:val="en-US" w:eastAsia="de-DE"/>
              </w:rPr>
              <w:t xml:space="preserve">Complaint </w:t>
            </w:r>
          </w:p>
        </w:tc>
        <w:tc>
          <w:tcPr>
            <w:tcW w:w="4249" w:type="dxa"/>
            <w:vAlign w:val="center"/>
          </w:tcPr>
          <w:p w14:paraId="46B11C66" w14:textId="77777777" w:rsidR="002C1B11" w:rsidRPr="002C1B11" w:rsidRDefault="002C1B11" w:rsidP="002C1B11">
            <w:pPr>
              <w:spacing w:after="0" w:line="240" w:lineRule="auto"/>
              <w:jc w:val="center"/>
              <w:rPr>
                <w:rFonts w:ascii="Calibri" w:eastAsia="Arial Unicode MS" w:hAnsi="Calibri" w:cs="Arial"/>
                <w:lang w:val="en-US" w:eastAsia="de-DE"/>
              </w:rPr>
            </w:pPr>
            <w:r w:rsidRPr="002C1B11">
              <w:rPr>
                <w:rFonts w:ascii="Calibri" w:eastAsia="Arial Unicode MS" w:hAnsi="Calibri" w:cs="Arial"/>
                <w:bCs/>
                <w:lang w:val="en-US" w:eastAsia="de-DE"/>
              </w:rPr>
              <w:t xml:space="preserve">Decision </w:t>
            </w:r>
          </w:p>
        </w:tc>
      </w:tr>
      <w:tr w:rsidR="002C1B11" w:rsidRPr="002C1B11" w14:paraId="1951EDF6" w14:textId="77777777" w:rsidTr="002023CA">
        <w:trPr>
          <w:trHeight w:val="1688"/>
        </w:trPr>
        <w:tc>
          <w:tcPr>
            <w:tcW w:w="542" w:type="dxa"/>
            <w:vAlign w:val="center"/>
          </w:tcPr>
          <w:p w14:paraId="4676ACA6" w14:textId="77777777" w:rsidR="002C1B11" w:rsidRPr="002C1B11" w:rsidRDefault="002C1B11" w:rsidP="002C1B11">
            <w:pPr>
              <w:spacing w:after="120"/>
              <w:jc w:val="center"/>
              <w:rPr>
                <w:rFonts w:ascii="Calibri" w:eastAsia="Calibri" w:hAnsi="Calibri" w:cs="Times New Roman"/>
                <w:lang w:val="en-US"/>
              </w:rPr>
            </w:pPr>
            <w:r w:rsidRPr="002C1B11">
              <w:rPr>
                <w:rFonts w:ascii="Calibri" w:eastAsia="Calibri" w:hAnsi="Calibri" w:cs="Times New Roman"/>
                <w:lang w:val="en-US"/>
              </w:rPr>
              <w:t>1</w:t>
            </w:r>
          </w:p>
        </w:tc>
        <w:tc>
          <w:tcPr>
            <w:tcW w:w="5063" w:type="dxa"/>
            <w:vAlign w:val="center"/>
          </w:tcPr>
          <w:p w14:paraId="51CA4667" w14:textId="77777777" w:rsidR="002C1B11" w:rsidRPr="002C1B11" w:rsidRDefault="002C1B11" w:rsidP="002C1B11">
            <w:pPr>
              <w:spacing w:after="0" w:line="240" w:lineRule="auto"/>
              <w:rPr>
                <w:rFonts w:ascii="Calibri" w:eastAsia="Arial Unicode MS" w:hAnsi="Calibri" w:cs="Arial"/>
                <w:lang w:val="en-US" w:eastAsia="de-DE"/>
              </w:rPr>
            </w:pPr>
            <w:r w:rsidRPr="002C1B11">
              <w:rPr>
                <w:rFonts w:ascii="Calibri" w:eastAsia="Arial Unicode MS" w:hAnsi="Calibri" w:cs="Arial"/>
                <w:lang w:val="en-US" w:eastAsia="de-DE"/>
              </w:rPr>
              <w:t xml:space="preserve">Complaints about office services include, but are not limited </w:t>
            </w:r>
            <w:proofErr w:type="gramStart"/>
            <w:r w:rsidRPr="002C1B11">
              <w:rPr>
                <w:rFonts w:ascii="Calibri" w:eastAsia="Arial Unicode MS" w:hAnsi="Calibri" w:cs="Arial"/>
                <w:lang w:val="en-US" w:eastAsia="de-DE"/>
              </w:rPr>
              <w:t>to;</w:t>
            </w:r>
            <w:proofErr w:type="gramEnd"/>
          </w:p>
          <w:p w14:paraId="57FBBF0C" w14:textId="77777777" w:rsidR="002C1B11" w:rsidRPr="002C1B11" w:rsidRDefault="002C1B11" w:rsidP="002C1B11">
            <w:pPr>
              <w:spacing w:after="0" w:line="240" w:lineRule="auto"/>
              <w:rPr>
                <w:rFonts w:ascii="Calibri" w:eastAsia="Arial Unicode MS" w:hAnsi="Calibri" w:cs="Arial"/>
                <w:lang w:val="en-US" w:eastAsia="de-DE"/>
              </w:rPr>
            </w:pPr>
            <w:r w:rsidRPr="002C1B11">
              <w:rPr>
                <w:rFonts w:ascii="Calibri" w:eastAsia="Arial Unicode MS" w:hAnsi="Calibri" w:cs="Arial"/>
                <w:lang w:val="en-US" w:eastAsia="de-DE"/>
              </w:rPr>
              <w:t xml:space="preserve"> •  Inability to reach the relevant persons,</w:t>
            </w:r>
          </w:p>
          <w:p w14:paraId="6FDD2332" w14:textId="77777777" w:rsidR="002C1B11" w:rsidRPr="002C1B11" w:rsidRDefault="002C1B11" w:rsidP="002C1B11">
            <w:pPr>
              <w:numPr>
                <w:ilvl w:val="0"/>
                <w:numId w:val="14"/>
              </w:numPr>
              <w:tabs>
                <w:tab w:val="num" w:pos="260"/>
              </w:tabs>
              <w:spacing w:after="0" w:line="240" w:lineRule="auto"/>
              <w:ind w:left="260" w:hanging="206"/>
              <w:rPr>
                <w:rFonts w:ascii="Calibri" w:eastAsia="Arial Unicode MS" w:hAnsi="Calibri" w:cs="Arial"/>
                <w:lang w:val="en-US" w:eastAsia="de-DE"/>
              </w:rPr>
            </w:pPr>
            <w:r w:rsidRPr="002C1B11">
              <w:rPr>
                <w:rFonts w:ascii="Calibri" w:eastAsia="Arial Unicode MS" w:hAnsi="Calibri" w:cs="Arial"/>
                <w:lang w:val="en-US" w:eastAsia="de-DE"/>
              </w:rPr>
              <w:t>Late offer period,</w:t>
            </w:r>
          </w:p>
          <w:p w14:paraId="119C2E54" w14:textId="77777777" w:rsidR="002C1B11" w:rsidRPr="002C1B11" w:rsidRDefault="002C1B11" w:rsidP="002C1B11">
            <w:pPr>
              <w:numPr>
                <w:ilvl w:val="0"/>
                <w:numId w:val="14"/>
              </w:numPr>
              <w:tabs>
                <w:tab w:val="num" w:pos="260"/>
              </w:tabs>
              <w:spacing w:after="0" w:line="240" w:lineRule="auto"/>
              <w:ind w:left="260" w:hanging="206"/>
              <w:rPr>
                <w:rFonts w:ascii="Calibri" w:eastAsia="Arial Unicode MS" w:hAnsi="Calibri" w:cs="Arial"/>
                <w:lang w:val="en-US" w:eastAsia="de-DE"/>
              </w:rPr>
            </w:pPr>
            <w:r w:rsidRPr="002C1B11">
              <w:rPr>
                <w:rFonts w:ascii="Calibri" w:eastAsia="Arial Unicode MS" w:hAnsi="Calibri" w:cs="Arial"/>
                <w:lang w:val="en-US" w:eastAsia="de-DE"/>
              </w:rPr>
              <w:t>Documents that the client needs to know are insufficient or inaccessible</w:t>
            </w:r>
          </w:p>
          <w:p w14:paraId="2FA9F50E" w14:textId="77777777" w:rsidR="002C1B11" w:rsidRPr="002C1B11" w:rsidRDefault="002C1B11" w:rsidP="002C1B11">
            <w:pPr>
              <w:numPr>
                <w:ilvl w:val="0"/>
                <w:numId w:val="14"/>
              </w:numPr>
              <w:tabs>
                <w:tab w:val="num" w:pos="260"/>
              </w:tabs>
              <w:spacing w:after="0" w:line="240" w:lineRule="auto"/>
              <w:ind w:left="260" w:hanging="206"/>
              <w:rPr>
                <w:rFonts w:ascii="Calibri" w:eastAsia="Arial Unicode MS" w:hAnsi="Calibri" w:cs="Arial"/>
                <w:lang w:val="en-US" w:eastAsia="de-DE"/>
              </w:rPr>
            </w:pPr>
            <w:r w:rsidRPr="002C1B11">
              <w:rPr>
                <w:rFonts w:ascii="Calibri" w:eastAsia="Arial Unicode MS" w:hAnsi="Calibri" w:cs="Arial"/>
                <w:lang w:val="en-US" w:eastAsia="de-DE"/>
              </w:rPr>
              <w:t xml:space="preserve">Preparing and sending the document late etc. </w:t>
            </w:r>
          </w:p>
          <w:p w14:paraId="262AD7D4" w14:textId="77777777" w:rsidR="002C1B11" w:rsidRPr="002C1B11" w:rsidRDefault="002C1B11" w:rsidP="002C1B11">
            <w:pPr>
              <w:spacing w:after="0" w:line="240" w:lineRule="auto"/>
              <w:ind w:left="260"/>
              <w:rPr>
                <w:rFonts w:ascii="Calibri" w:eastAsia="Arial Unicode MS" w:hAnsi="Calibri" w:cs="Arial"/>
                <w:lang w:val="en-US" w:eastAsia="de-DE"/>
              </w:rPr>
            </w:pPr>
          </w:p>
        </w:tc>
        <w:tc>
          <w:tcPr>
            <w:tcW w:w="4249" w:type="dxa"/>
            <w:vAlign w:val="center"/>
          </w:tcPr>
          <w:p w14:paraId="54A6AD44" w14:textId="77777777" w:rsidR="002C1B11" w:rsidRPr="002C1B11" w:rsidRDefault="002C1B11" w:rsidP="002C1B11">
            <w:pPr>
              <w:ind w:right="-18"/>
              <w:rPr>
                <w:rFonts w:ascii="Calibri" w:eastAsia="Calibri" w:hAnsi="Calibri" w:cs="Times New Roman"/>
                <w:lang w:val="en-US"/>
              </w:rPr>
            </w:pPr>
            <w:r w:rsidRPr="002C1B11">
              <w:rPr>
                <w:rFonts w:ascii="Calibri" w:eastAsia="Calibri" w:hAnsi="Calibri" w:cs="Arial"/>
                <w:lang w:val="en-US"/>
              </w:rPr>
              <w:t xml:space="preserve">Resulted in maximum 5 working days and the client is informed, corrective </w:t>
            </w:r>
            <w:proofErr w:type="gramStart"/>
            <w:r w:rsidRPr="002C1B11">
              <w:rPr>
                <w:rFonts w:ascii="Calibri" w:eastAsia="Calibri" w:hAnsi="Calibri" w:cs="Arial"/>
                <w:lang w:val="en-US"/>
              </w:rPr>
              <w:t>action(</w:t>
            </w:r>
            <w:proofErr w:type="gramEnd"/>
            <w:r w:rsidRPr="002C1B11">
              <w:rPr>
                <w:rFonts w:ascii="Calibri" w:eastAsia="Calibri" w:hAnsi="Calibri" w:cs="Arial"/>
                <w:lang w:val="en-US"/>
              </w:rPr>
              <w:t xml:space="preserve">CA) is started in order to prevent repetition and eliminate the root cause and the effectiveness of the CA is measured. </w:t>
            </w:r>
          </w:p>
        </w:tc>
      </w:tr>
      <w:tr w:rsidR="002C1B11" w:rsidRPr="002C1B11" w14:paraId="16F0F079" w14:textId="77777777" w:rsidTr="002023CA">
        <w:trPr>
          <w:trHeight w:val="405"/>
        </w:trPr>
        <w:tc>
          <w:tcPr>
            <w:tcW w:w="542" w:type="dxa"/>
            <w:vAlign w:val="center"/>
          </w:tcPr>
          <w:p w14:paraId="7722AB30" w14:textId="77777777" w:rsidR="002C1B11" w:rsidRPr="002C1B11" w:rsidRDefault="002C1B11" w:rsidP="002C1B11">
            <w:pPr>
              <w:spacing w:after="120"/>
              <w:jc w:val="center"/>
              <w:rPr>
                <w:rFonts w:ascii="Calibri" w:eastAsia="Calibri" w:hAnsi="Calibri" w:cs="Times New Roman"/>
                <w:lang w:val="en-US"/>
              </w:rPr>
            </w:pPr>
          </w:p>
        </w:tc>
        <w:tc>
          <w:tcPr>
            <w:tcW w:w="5063" w:type="dxa"/>
            <w:vAlign w:val="center"/>
          </w:tcPr>
          <w:p w14:paraId="080E52D1" w14:textId="77777777" w:rsidR="002C1B11" w:rsidRPr="002C1B11" w:rsidRDefault="002C1B11" w:rsidP="002C1B11">
            <w:pPr>
              <w:spacing w:after="0" w:line="240" w:lineRule="auto"/>
              <w:jc w:val="center"/>
              <w:rPr>
                <w:rFonts w:ascii="Calibri" w:eastAsia="Arial Unicode MS" w:hAnsi="Calibri" w:cs="Arial"/>
                <w:lang w:val="en-US" w:eastAsia="de-DE"/>
              </w:rPr>
            </w:pPr>
            <w:r w:rsidRPr="002C1B11">
              <w:rPr>
                <w:rFonts w:ascii="Calibri" w:eastAsia="Arial Unicode MS" w:hAnsi="Calibri" w:cs="Arial"/>
                <w:bCs/>
                <w:lang w:val="en-US" w:eastAsia="de-DE"/>
              </w:rPr>
              <w:t xml:space="preserve">Complaint </w:t>
            </w:r>
          </w:p>
        </w:tc>
        <w:tc>
          <w:tcPr>
            <w:tcW w:w="4249" w:type="dxa"/>
            <w:vAlign w:val="center"/>
          </w:tcPr>
          <w:p w14:paraId="288BD180" w14:textId="77777777" w:rsidR="002C1B11" w:rsidRPr="002C1B11" w:rsidRDefault="002C1B11" w:rsidP="002C1B11">
            <w:pPr>
              <w:spacing w:after="0" w:line="240" w:lineRule="auto"/>
              <w:jc w:val="center"/>
              <w:rPr>
                <w:rFonts w:ascii="Calibri" w:eastAsia="Arial Unicode MS" w:hAnsi="Calibri" w:cs="Arial"/>
                <w:lang w:val="en-US" w:eastAsia="de-DE"/>
              </w:rPr>
            </w:pPr>
            <w:r w:rsidRPr="002C1B11">
              <w:rPr>
                <w:rFonts w:ascii="Calibri" w:eastAsia="Arial Unicode MS" w:hAnsi="Calibri" w:cs="Arial"/>
                <w:bCs/>
                <w:lang w:val="en-US" w:eastAsia="de-DE"/>
              </w:rPr>
              <w:t>Decision</w:t>
            </w:r>
          </w:p>
        </w:tc>
      </w:tr>
      <w:tr w:rsidR="002C1B11" w:rsidRPr="002C1B11" w14:paraId="12A6F788" w14:textId="77777777" w:rsidTr="002023CA">
        <w:trPr>
          <w:trHeight w:val="2191"/>
        </w:trPr>
        <w:tc>
          <w:tcPr>
            <w:tcW w:w="542" w:type="dxa"/>
            <w:vAlign w:val="center"/>
          </w:tcPr>
          <w:p w14:paraId="344604AF" w14:textId="77777777" w:rsidR="002C1B11" w:rsidRPr="002C1B11" w:rsidRDefault="002C1B11" w:rsidP="002C1B11">
            <w:pPr>
              <w:spacing w:after="120"/>
              <w:jc w:val="center"/>
              <w:rPr>
                <w:rFonts w:ascii="Calibri" w:eastAsia="Calibri" w:hAnsi="Calibri" w:cs="Times New Roman"/>
                <w:lang w:val="en-US"/>
              </w:rPr>
            </w:pPr>
            <w:r w:rsidRPr="002C1B11">
              <w:rPr>
                <w:rFonts w:ascii="Calibri" w:eastAsia="Calibri" w:hAnsi="Calibri" w:cs="Times New Roman"/>
                <w:lang w:val="en-US"/>
              </w:rPr>
              <w:t>2</w:t>
            </w:r>
          </w:p>
        </w:tc>
        <w:tc>
          <w:tcPr>
            <w:tcW w:w="5063" w:type="dxa"/>
            <w:vAlign w:val="center"/>
          </w:tcPr>
          <w:p w14:paraId="7D2E8649" w14:textId="77777777" w:rsidR="002C1B11" w:rsidRPr="002C1B11" w:rsidRDefault="002C1B11" w:rsidP="002C1B11">
            <w:pPr>
              <w:spacing w:after="0" w:line="240" w:lineRule="auto"/>
              <w:rPr>
                <w:rFonts w:ascii="Calibri" w:eastAsia="Arial Unicode MS" w:hAnsi="Calibri" w:cs="Arial"/>
                <w:lang w:val="en-US" w:eastAsia="de-DE"/>
              </w:rPr>
            </w:pPr>
            <w:r w:rsidRPr="002C1B11">
              <w:rPr>
                <w:rFonts w:ascii="Calibri" w:eastAsia="Arial Unicode MS" w:hAnsi="Calibri" w:cs="Arial"/>
                <w:lang w:val="en-US" w:eastAsia="de-DE"/>
              </w:rPr>
              <w:t xml:space="preserve">Complaints that may affect the impartiality, independence and efficiency of the audit service include, but are not limited </w:t>
            </w:r>
            <w:proofErr w:type="gramStart"/>
            <w:r w:rsidRPr="002C1B11">
              <w:rPr>
                <w:rFonts w:ascii="Calibri" w:eastAsia="Arial Unicode MS" w:hAnsi="Calibri" w:cs="Arial"/>
                <w:lang w:val="en-US" w:eastAsia="de-DE"/>
              </w:rPr>
              <w:t>to;</w:t>
            </w:r>
            <w:proofErr w:type="gramEnd"/>
          </w:p>
          <w:p w14:paraId="7CE2A11E" w14:textId="77777777" w:rsidR="002C1B11" w:rsidRPr="002C1B11" w:rsidRDefault="002C1B11" w:rsidP="002C1B11">
            <w:pPr>
              <w:numPr>
                <w:ilvl w:val="0"/>
                <w:numId w:val="14"/>
              </w:numPr>
              <w:tabs>
                <w:tab w:val="num" w:pos="260"/>
              </w:tabs>
              <w:spacing w:after="0" w:line="240" w:lineRule="auto"/>
              <w:ind w:left="260" w:hanging="206"/>
              <w:rPr>
                <w:rFonts w:ascii="Calibri" w:eastAsia="Arial Unicode MS" w:hAnsi="Calibri" w:cs="Arial"/>
                <w:lang w:val="en-US" w:eastAsia="de-DE"/>
              </w:rPr>
            </w:pPr>
            <w:r w:rsidRPr="002C1B11">
              <w:rPr>
                <w:rFonts w:ascii="Calibri" w:eastAsia="Arial Unicode MS" w:hAnsi="Calibri" w:cs="Arial"/>
                <w:lang w:val="en-US" w:eastAsia="de-DE"/>
              </w:rPr>
              <w:t>Attitude and behavior of the audit team,</w:t>
            </w:r>
          </w:p>
          <w:p w14:paraId="1D4BECD1" w14:textId="77777777" w:rsidR="002C1B11" w:rsidRPr="002C1B11" w:rsidRDefault="002C1B11" w:rsidP="002C1B11">
            <w:pPr>
              <w:numPr>
                <w:ilvl w:val="0"/>
                <w:numId w:val="14"/>
              </w:numPr>
              <w:tabs>
                <w:tab w:val="num" w:pos="260"/>
              </w:tabs>
              <w:spacing w:after="0" w:line="240" w:lineRule="auto"/>
              <w:ind w:left="260" w:hanging="206"/>
              <w:rPr>
                <w:rFonts w:ascii="Calibri" w:eastAsia="Arial Unicode MS" w:hAnsi="Calibri" w:cs="Arial"/>
                <w:lang w:val="en-US" w:eastAsia="de-DE"/>
              </w:rPr>
            </w:pPr>
            <w:r w:rsidRPr="002C1B11">
              <w:rPr>
                <w:rFonts w:ascii="Calibri" w:eastAsia="Arial Unicode MS" w:hAnsi="Calibri" w:cs="Arial"/>
                <w:lang w:val="en-US" w:eastAsia="de-DE"/>
              </w:rPr>
              <w:t>Unethical behavior of the audit team.</w:t>
            </w:r>
          </w:p>
          <w:p w14:paraId="04C8DD94" w14:textId="77777777" w:rsidR="002C1B11" w:rsidRPr="002C1B11" w:rsidRDefault="002C1B11" w:rsidP="002C1B11">
            <w:pPr>
              <w:numPr>
                <w:ilvl w:val="0"/>
                <w:numId w:val="14"/>
              </w:numPr>
              <w:tabs>
                <w:tab w:val="num" w:pos="260"/>
              </w:tabs>
              <w:spacing w:after="0" w:line="240" w:lineRule="auto"/>
              <w:ind w:left="260" w:hanging="206"/>
              <w:rPr>
                <w:rFonts w:ascii="Calibri" w:eastAsia="Arial Unicode MS" w:hAnsi="Calibri" w:cs="Arial"/>
                <w:lang w:val="en-US" w:eastAsia="de-DE"/>
              </w:rPr>
            </w:pPr>
            <w:r w:rsidRPr="002C1B11">
              <w:rPr>
                <w:rFonts w:ascii="Calibri" w:eastAsia="Arial Unicode MS" w:hAnsi="Calibri" w:cs="Arial"/>
                <w:lang w:val="en-US" w:eastAsia="de-DE"/>
              </w:rPr>
              <w:t>Difference in interpretation of standards</w:t>
            </w:r>
          </w:p>
          <w:p w14:paraId="28E92D77" w14:textId="77777777" w:rsidR="002C1B11" w:rsidRPr="002C1B11" w:rsidRDefault="002C1B11" w:rsidP="002C1B11">
            <w:pPr>
              <w:numPr>
                <w:ilvl w:val="0"/>
                <w:numId w:val="14"/>
              </w:numPr>
              <w:tabs>
                <w:tab w:val="num" w:pos="260"/>
              </w:tabs>
              <w:spacing w:after="0" w:line="240" w:lineRule="auto"/>
              <w:ind w:left="260" w:hanging="206"/>
              <w:rPr>
                <w:rFonts w:ascii="Calibri" w:eastAsia="Arial Unicode MS" w:hAnsi="Calibri" w:cs="Arial"/>
                <w:lang w:val="en-US" w:eastAsia="de-DE"/>
              </w:rPr>
            </w:pPr>
            <w:r w:rsidRPr="002C1B11">
              <w:rPr>
                <w:rFonts w:ascii="Calibri" w:eastAsia="Arial Unicode MS" w:hAnsi="Calibri" w:cs="Arial"/>
                <w:lang w:val="en-US" w:eastAsia="de-DE"/>
              </w:rPr>
              <w:t>Failure to use appropriate methods in the audit,</w:t>
            </w:r>
          </w:p>
          <w:p w14:paraId="1481F8A3" w14:textId="77777777" w:rsidR="002C1B11" w:rsidRPr="002C1B11" w:rsidRDefault="002C1B11" w:rsidP="002C1B11">
            <w:pPr>
              <w:numPr>
                <w:ilvl w:val="0"/>
                <w:numId w:val="14"/>
              </w:numPr>
              <w:tabs>
                <w:tab w:val="num" w:pos="260"/>
              </w:tabs>
              <w:spacing w:after="0" w:line="240" w:lineRule="auto"/>
              <w:ind w:left="260" w:hanging="206"/>
              <w:rPr>
                <w:rFonts w:ascii="Calibri" w:eastAsia="Arial Unicode MS" w:hAnsi="Calibri" w:cs="Arial"/>
                <w:lang w:val="en-US" w:eastAsia="de-DE"/>
              </w:rPr>
            </w:pPr>
            <w:r w:rsidRPr="002C1B11">
              <w:rPr>
                <w:rFonts w:ascii="Calibri" w:eastAsia="Arial Unicode MS" w:hAnsi="Calibri" w:cs="Arial"/>
                <w:lang w:val="en-US" w:eastAsia="de-DE"/>
              </w:rPr>
              <w:t xml:space="preserve">Failure to comply with the audit plan </w:t>
            </w:r>
          </w:p>
        </w:tc>
        <w:tc>
          <w:tcPr>
            <w:tcW w:w="4249" w:type="dxa"/>
            <w:vAlign w:val="center"/>
          </w:tcPr>
          <w:p w14:paraId="592C46DA" w14:textId="77777777" w:rsidR="002C1B11" w:rsidRPr="002C1B11" w:rsidRDefault="002C1B11" w:rsidP="002C1B11">
            <w:pPr>
              <w:ind w:right="-18"/>
              <w:rPr>
                <w:rFonts w:ascii="Calibri" w:eastAsia="Calibri" w:hAnsi="Calibri" w:cs="Times New Roman"/>
                <w:lang w:val="en-US"/>
              </w:rPr>
            </w:pPr>
            <w:r w:rsidRPr="002C1B11">
              <w:rPr>
                <w:rFonts w:ascii="Calibri" w:eastAsia="Calibri" w:hAnsi="Calibri" w:cs="Arial"/>
                <w:lang w:val="en-US"/>
              </w:rPr>
              <w:t xml:space="preserve">Resulted in maximum 5 working days and the client is informed, corrective </w:t>
            </w:r>
            <w:proofErr w:type="gramStart"/>
            <w:r w:rsidRPr="002C1B11">
              <w:rPr>
                <w:rFonts w:ascii="Calibri" w:eastAsia="Calibri" w:hAnsi="Calibri" w:cs="Arial"/>
                <w:lang w:val="en-US"/>
              </w:rPr>
              <w:t>action(</w:t>
            </w:r>
            <w:proofErr w:type="gramEnd"/>
            <w:r w:rsidRPr="002C1B11">
              <w:rPr>
                <w:rFonts w:ascii="Calibri" w:eastAsia="Calibri" w:hAnsi="Calibri" w:cs="Arial"/>
                <w:lang w:val="en-US"/>
              </w:rPr>
              <w:t>CA) is started in order to prevent repetition and eliminate the root cause and the effectiveness of the CA is measured.</w:t>
            </w:r>
          </w:p>
        </w:tc>
      </w:tr>
      <w:tr w:rsidR="002C1B11" w:rsidRPr="002C1B11" w14:paraId="0A9744AC" w14:textId="77777777" w:rsidTr="002023CA">
        <w:trPr>
          <w:trHeight w:val="1325"/>
        </w:trPr>
        <w:tc>
          <w:tcPr>
            <w:tcW w:w="542" w:type="dxa"/>
            <w:vAlign w:val="center"/>
          </w:tcPr>
          <w:p w14:paraId="2A72EA2F" w14:textId="77777777" w:rsidR="002C1B11" w:rsidRPr="002C1B11" w:rsidRDefault="002C1B11" w:rsidP="002C1B11">
            <w:pPr>
              <w:spacing w:after="120"/>
              <w:rPr>
                <w:rFonts w:ascii="Calibri" w:eastAsia="Calibri" w:hAnsi="Calibri" w:cs="Times New Roman"/>
                <w:lang w:val="en-US"/>
              </w:rPr>
            </w:pPr>
            <w:r w:rsidRPr="002C1B11">
              <w:rPr>
                <w:rFonts w:ascii="Calibri" w:eastAsia="Calibri" w:hAnsi="Calibri" w:cs="Times New Roman"/>
                <w:lang w:val="en-US"/>
              </w:rPr>
              <w:t>3</w:t>
            </w:r>
          </w:p>
          <w:p w14:paraId="158ED562" w14:textId="77777777" w:rsidR="002C1B11" w:rsidRPr="002C1B11" w:rsidRDefault="002C1B11" w:rsidP="002C1B11">
            <w:pPr>
              <w:spacing w:after="120"/>
              <w:rPr>
                <w:rFonts w:ascii="Calibri" w:eastAsia="Calibri" w:hAnsi="Calibri" w:cs="Times New Roman"/>
                <w:lang w:val="en-US"/>
              </w:rPr>
            </w:pPr>
          </w:p>
        </w:tc>
        <w:tc>
          <w:tcPr>
            <w:tcW w:w="5063" w:type="dxa"/>
            <w:vAlign w:val="center"/>
          </w:tcPr>
          <w:p w14:paraId="239CCEF2" w14:textId="77777777" w:rsidR="002C1B11" w:rsidRPr="002C1B11" w:rsidRDefault="002C1B11" w:rsidP="002C1B11">
            <w:pPr>
              <w:tabs>
                <w:tab w:val="left" w:pos="180"/>
                <w:tab w:val="left" w:pos="261"/>
                <w:tab w:val="num" w:pos="2520"/>
              </w:tabs>
              <w:ind w:right="-108"/>
              <w:rPr>
                <w:rFonts w:ascii="Calibri" w:eastAsia="Calibri" w:hAnsi="Calibri" w:cs="Arial"/>
                <w:lang w:val="en-US"/>
              </w:rPr>
            </w:pPr>
            <w:r w:rsidRPr="002C1B11">
              <w:rPr>
                <w:rFonts w:ascii="Calibri" w:eastAsia="Calibri" w:hAnsi="Calibri" w:cs="Times New Roman"/>
              </w:rPr>
              <w:br/>
            </w:r>
            <w:r w:rsidRPr="002C1B11">
              <w:rPr>
                <w:rFonts w:ascii="Calibri" w:eastAsia="Calibri" w:hAnsi="Calibri" w:cs="Arial"/>
                <w:lang w:val="en-US"/>
              </w:rPr>
              <w:t>Complaints / feedback from relevant parties benefiting from the client's certified products</w:t>
            </w:r>
          </w:p>
        </w:tc>
        <w:tc>
          <w:tcPr>
            <w:tcW w:w="4249" w:type="dxa"/>
            <w:vMerge w:val="restart"/>
            <w:vAlign w:val="center"/>
          </w:tcPr>
          <w:p w14:paraId="51BBD22F" w14:textId="77777777" w:rsidR="002C1B11" w:rsidRPr="002C1B11" w:rsidRDefault="002C1B11" w:rsidP="002C1B11">
            <w:pPr>
              <w:spacing w:after="0" w:line="240" w:lineRule="auto"/>
              <w:jc w:val="both"/>
              <w:rPr>
                <w:rFonts w:ascii="Calibri" w:eastAsia="Arial Unicode MS" w:hAnsi="Calibri" w:cs="Arial"/>
                <w:lang w:val="en-US" w:eastAsia="de-DE"/>
              </w:rPr>
            </w:pPr>
            <w:r w:rsidRPr="002C1B11">
              <w:rPr>
                <w:rFonts w:ascii="Calibri" w:eastAsia="Arial Unicode MS" w:hAnsi="Calibri" w:cs="Arial"/>
                <w:lang w:val="en-US" w:eastAsia="de-DE"/>
              </w:rPr>
              <w:t xml:space="preserve">If it is a justified complaint, based on the continuity of customer </w:t>
            </w:r>
            <w:proofErr w:type="gramStart"/>
            <w:r w:rsidRPr="002C1B11">
              <w:rPr>
                <w:rFonts w:ascii="Calibri" w:eastAsia="Arial Unicode MS" w:hAnsi="Calibri" w:cs="Arial"/>
                <w:lang w:val="en-US" w:eastAsia="de-DE"/>
              </w:rPr>
              <w:t>satisfaction;</w:t>
            </w:r>
            <w:proofErr w:type="gramEnd"/>
            <w:r w:rsidRPr="002C1B11">
              <w:rPr>
                <w:rFonts w:ascii="Calibri" w:eastAsia="Arial Unicode MS" w:hAnsi="Calibri" w:cs="Arial"/>
                <w:lang w:val="en-US" w:eastAsia="de-DE"/>
              </w:rPr>
              <w:t xml:space="preserve"> </w:t>
            </w:r>
          </w:p>
          <w:p w14:paraId="2D7B3EB9" w14:textId="77777777" w:rsidR="002C1B11" w:rsidRPr="002C1B11" w:rsidRDefault="002C1B11" w:rsidP="002C1B11">
            <w:pPr>
              <w:numPr>
                <w:ilvl w:val="0"/>
                <w:numId w:val="15"/>
              </w:numPr>
              <w:tabs>
                <w:tab w:val="num" w:pos="252"/>
              </w:tabs>
              <w:spacing w:after="0" w:line="240" w:lineRule="auto"/>
              <w:ind w:left="252" w:hanging="252"/>
              <w:jc w:val="both"/>
              <w:rPr>
                <w:rFonts w:ascii="Calibri" w:eastAsia="Arial Unicode MS" w:hAnsi="Calibri" w:cs="Arial"/>
                <w:lang w:val="en-US" w:eastAsia="de-DE"/>
              </w:rPr>
            </w:pPr>
            <w:r w:rsidRPr="002C1B11">
              <w:rPr>
                <w:rFonts w:ascii="Calibri" w:eastAsia="Arial Unicode MS" w:hAnsi="Calibri" w:cs="Arial"/>
                <w:lang w:val="en-US" w:eastAsia="de-DE"/>
              </w:rPr>
              <w:t xml:space="preserve">Special audit within a month, </w:t>
            </w:r>
          </w:p>
          <w:p w14:paraId="6C221D64" w14:textId="77777777" w:rsidR="002C1B11" w:rsidRPr="002C1B11" w:rsidRDefault="002C1B11" w:rsidP="002C1B11">
            <w:pPr>
              <w:numPr>
                <w:ilvl w:val="0"/>
                <w:numId w:val="15"/>
              </w:numPr>
              <w:tabs>
                <w:tab w:val="num" w:pos="252"/>
              </w:tabs>
              <w:spacing w:after="0" w:line="240" w:lineRule="auto"/>
              <w:ind w:left="252" w:hanging="252"/>
              <w:jc w:val="both"/>
              <w:rPr>
                <w:rFonts w:ascii="Calibri" w:eastAsia="Arial Unicode MS" w:hAnsi="Calibri" w:cs="Arial"/>
                <w:lang w:val="en-US" w:eastAsia="de-DE"/>
              </w:rPr>
            </w:pPr>
            <w:r w:rsidRPr="002C1B11">
              <w:rPr>
                <w:rFonts w:ascii="Calibri" w:eastAsia="Arial Unicode MS" w:hAnsi="Calibri" w:cs="Arial"/>
                <w:lang w:val="en-US" w:eastAsia="de-DE"/>
              </w:rPr>
              <w:t>Corrective action may be requested maximum within a month, if the result is negative the certificate could be suspended for a month, if negative again withdrawal</w:t>
            </w:r>
          </w:p>
          <w:p w14:paraId="73CE6B87" w14:textId="77777777" w:rsidR="002C1B11" w:rsidRPr="002C1B11" w:rsidRDefault="002C1B11" w:rsidP="002C1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alibri" w:eastAsia="Arial Unicode MS" w:hAnsi="Calibri" w:cs="Arial"/>
                <w:lang w:val="en-US" w:eastAsia="de-DE"/>
              </w:rPr>
            </w:pPr>
            <w:r w:rsidRPr="002C1B11">
              <w:rPr>
                <w:rFonts w:ascii="Calibri" w:eastAsia="Arial Unicode MS" w:hAnsi="Calibri" w:cs="Arial"/>
                <w:lang w:val="en-US" w:eastAsia="de-DE"/>
              </w:rPr>
              <w:t>Consideration in the next audit (such as surveillance, recertification)</w:t>
            </w:r>
          </w:p>
          <w:p w14:paraId="510010F4" w14:textId="77777777" w:rsidR="002C1B11" w:rsidRPr="002C1B11" w:rsidRDefault="002C1B11" w:rsidP="002C1B11">
            <w:pPr>
              <w:ind w:right="-18"/>
              <w:rPr>
                <w:rFonts w:ascii="Calibri" w:eastAsia="Arial Unicode MS" w:hAnsi="Calibri" w:cs="Arial"/>
                <w:lang w:val="en-US" w:eastAsia="de-DE"/>
              </w:rPr>
            </w:pPr>
          </w:p>
        </w:tc>
      </w:tr>
      <w:tr w:rsidR="002C1B11" w:rsidRPr="002C1B11" w14:paraId="2B3CF827" w14:textId="77777777" w:rsidTr="002023CA">
        <w:trPr>
          <w:trHeight w:val="1269"/>
        </w:trPr>
        <w:tc>
          <w:tcPr>
            <w:tcW w:w="542" w:type="dxa"/>
            <w:vAlign w:val="center"/>
          </w:tcPr>
          <w:p w14:paraId="683240C4" w14:textId="77777777" w:rsidR="002C1B11" w:rsidRPr="002C1B11" w:rsidRDefault="002C1B11" w:rsidP="002C1B11">
            <w:pPr>
              <w:spacing w:after="120"/>
              <w:jc w:val="center"/>
              <w:rPr>
                <w:rFonts w:ascii="Calibri" w:eastAsia="Calibri" w:hAnsi="Calibri" w:cs="Times New Roman"/>
                <w:lang w:val="en-US"/>
              </w:rPr>
            </w:pPr>
            <w:r w:rsidRPr="002C1B11">
              <w:rPr>
                <w:rFonts w:ascii="Calibri" w:eastAsia="Calibri" w:hAnsi="Calibri" w:cs="Times New Roman"/>
                <w:lang w:val="en-US"/>
              </w:rPr>
              <w:t>4</w:t>
            </w:r>
          </w:p>
        </w:tc>
        <w:tc>
          <w:tcPr>
            <w:tcW w:w="5063" w:type="dxa"/>
            <w:vAlign w:val="center"/>
          </w:tcPr>
          <w:p w14:paraId="6AEB8793" w14:textId="77777777" w:rsidR="002C1B11" w:rsidRPr="002C1B11" w:rsidRDefault="002C1B11" w:rsidP="002C1B11">
            <w:pPr>
              <w:tabs>
                <w:tab w:val="left" w:pos="180"/>
                <w:tab w:val="left" w:pos="261"/>
                <w:tab w:val="num" w:pos="2520"/>
              </w:tabs>
              <w:ind w:right="-108"/>
              <w:rPr>
                <w:rFonts w:ascii="Calibri" w:eastAsia="Calibri" w:hAnsi="Calibri" w:cs="Arial"/>
                <w:lang w:val="en-US"/>
              </w:rPr>
            </w:pPr>
            <w:r w:rsidRPr="002C1B11">
              <w:rPr>
                <w:rFonts w:ascii="Calibri" w:eastAsia="Calibri" w:hAnsi="Calibri" w:cs="Arial"/>
                <w:lang w:val="en-US"/>
              </w:rPr>
              <w:t>Appearance of inappropriate news in the written and visual media about the clients who are getting certification service</w:t>
            </w:r>
          </w:p>
          <w:p w14:paraId="68BD1394" w14:textId="77777777" w:rsidR="002C1B11" w:rsidRPr="002C1B11" w:rsidRDefault="002C1B11" w:rsidP="002C1B11">
            <w:pPr>
              <w:tabs>
                <w:tab w:val="left" w:pos="180"/>
                <w:tab w:val="left" w:pos="261"/>
                <w:tab w:val="num" w:pos="2520"/>
              </w:tabs>
              <w:ind w:right="-108"/>
              <w:rPr>
                <w:rFonts w:ascii="Calibri" w:eastAsia="Calibri" w:hAnsi="Calibri" w:cs="Arial"/>
                <w:lang w:val="en-US"/>
              </w:rPr>
            </w:pPr>
          </w:p>
        </w:tc>
        <w:tc>
          <w:tcPr>
            <w:tcW w:w="4249" w:type="dxa"/>
            <w:vMerge/>
            <w:vAlign w:val="center"/>
          </w:tcPr>
          <w:p w14:paraId="38A4F44D" w14:textId="77777777" w:rsidR="002C1B11" w:rsidRPr="002C1B11" w:rsidRDefault="002C1B11" w:rsidP="002C1B11">
            <w:pPr>
              <w:ind w:right="-18"/>
              <w:rPr>
                <w:rFonts w:ascii="Calibri" w:eastAsia="Calibri" w:hAnsi="Calibri" w:cs="Times New Roman"/>
                <w:lang w:val="en-US"/>
              </w:rPr>
            </w:pPr>
          </w:p>
        </w:tc>
      </w:tr>
      <w:tr w:rsidR="002C1B11" w:rsidRPr="002C1B11" w14:paraId="73FC8B63" w14:textId="77777777" w:rsidTr="002023CA">
        <w:trPr>
          <w:trHeight w:val="329"/>
        </w:trPr>
        <w:tc>
          <w:tcPr>
            <w:tcW w:w="542" w:type="dxa"/>
            <w:vAlign w:val="center"/>
          </w:tcPr>
          <w:p w14:paraId="5D08C343" w14:textId="77777777" w:rsidR="002C1B11" w:rsidRPr="002C1B11" w:rsidRDefault="002C1B11" w:rsidP="002C1B11">
            <w:pPr>
              <w:spacing w:after="120"/>
              <w:jc w:val="center"/>
              <w:rPr>
                <w:rFonts w:ascii="Calibri" w:eastAsia="Calibri" w:hAnsi="Calibri" w:cs="Times New Roman"/>
                <w:lang w:val="en-US"/>
              </w:rPr>
            </w:pPr>
            <w:r w:rsidRPr="002C1B11">
              <w:rPr>
                <w:rFonts w:ascii="Calibri" w:eastAsia="Calibri" w:hAnsi="Calibri" w:cs="Times New Roman"/>
                <w:lang w:val="en-US"/>
              </w:rPr>
              <w:t>5</w:t>
            </w:r>
          </w:p>
        </w:tc>
        <w:tc>
          <w:tcPr>
            <w:tcW w:w="5063" w:type="dxa"/>
            <w:vAlign w:val="center"/>
          </w:tcPr>
          <w:p w14:paraId="3437CC0A" w14:textId="77777777" w:rsidR="002C1B11" w:rsidRPr="002C1B11" w:rsidRDefault="002C1B11" w:rsidP="002C1B11">
            <w:pPr>
              <w:tabs>
                <w:tab w:val="left" w:pos="180"/>
                <w:tab w:val="left" w:pos="261"/>
                <w:tab w:val="num" w:pos="2520"/>
              </w:tabs>
              <w:ind w:right="-108"/>
              <w:rPr>
                <w:rFonts w:ascii="Calibri" w:eastAsia="Calibri" w:hAnsi="Calibri" w:cs="Arial"/>
                <w:lang w:val="en-US"/>
              </w:rPr>
            </w:pPr>
            <w:r w:rsidRPr="002C1B11">
              <w:rPr>
                <w:rFonts w:ascii="Calibri" w:eastAsia="Calibri" w:hAnsi="Calibri" w:cs="Arial"/>
                <w:lang w:val="en-US"/>
              </w:rPr>
              <w:t xml:space="preserve">Appeals and Other topics  </w:t>
            </w:r>
          </w:p>
        </w:tc>
        <w:tc>
          <w:tcPr>
            <w:tcW w:w="4249" w:type="dxa"/>
            <w:vAlign w:val="center"/>
          </w:tcPr>
          <w:p w14:paraId="5B9B6848" w14:textId="77777777" w:rsidR="002C1B11" w:rsidRPr="002C1B11" w:rsidRDefault="002C1B11" w:rsidP="002C1B11">
            <w:pPr>
              <w:ind w:right="-18"/>
              <w:rPr>
                <w:rFonts w:ascii="Calibri" w:eastAsia="Calibri" w:hAnsi="Calibri" w:cs="Times New Roman"/>
                <w:lang w:val="en-US"/>
              </w:rPr>
            </w:pPr>
            <w:r w:rsidRPr="002C1B11">
              <w:rPr>
                <w:rFonts w:ascii="Calibri" w:eastAsia="Calibri" w:hAnsi="Calibri" w:cs="Times New Roman"/>
                <w:lang w:val="en-US"/>
              </w:rPr>
              <w:t xml:space="preserve">Resulted in maximum 5 working days. </w:t>
            </w:r>
          </w:p>
        </w:tc>
      </w:tr>
    </w:tbl>
    <w:p w14:paraId="3A7C511F" w14:textId="77777777" w:rsidR="002C1B11" w:rsidRPr="002C1B11" w:rsidRDefault="002C1B11" w:rsidP="002C1B11">
      <w:pPr>
        <w:ind w:right="-850"/>
        <w:contextualSpacing/>
        <w:jc w:val="both"/>
        <w:rPr>
          <w:rFonts w:ascii="Calibri" w:eastAsia="Calibri" w:hAnsi="Calibri" w:cs="Times New Roman"/>
          <w:iCs/>
          <w:lang w:val="en-US"/>
        </w:rPr>
      </w:pPr>
    </w:p>
    <w:p w14:paraId="4E40EB5A" w14:textId="77777777" w:rsidR="002C1B11" w:rsidRPr="002C1B11" w:rsidRDefault="002C1B11" w:rsidP="002C1B11">
      <w:pPr>
        <w:ind w:right="-850"/>
        <w:contextualSpacing/>
        <w:jc w:val="both"/>
        <w:rPr>
          <w:rFonts w:ascii="Calibri" w:eastAsia="Calibri" w:hAnsi="Calibri" w:cs="Times New Roman"/>
          <w:iCs/>
          <w:lang w:val="en-US"/>
        </w:rPr>
      </w:pPr>
    </w:p>
    <w:p w14:paraId="2B91B469" w14:textId="77777777" w:rsidR="002C1B11" w:rsidRPr="002C1B11" w:rsidRDefault="002C1B11" w:rsidP="002C1B11">
      <w:pPr>
        <w:ind w:right="-850"/>
        <w:contextualSpacing/>
        <w:jc w:val="both"/>
        <w:rPr>
          <w:rFonts w:ascii="Calibri" w:eastAsia="Calibri" w:hAnsi="Calibri" w:cs="Times New Roman"/>
          <w:iCs/>
          <w:lang w:val="en-US"/>
        </w:rPr>
      </w:pPr>
      <w:r w:rsidRPr="002C1B11">
        <w:rPr>
          <w:rFonts w:ascii="Calibri" w:eastAsia="Calibri" w:hAnsi="Calibri" w:cs="Times New Roman"/>
          <w:iCs/>
          <w:lang w:val="en-US"/>
        </w:rPr>
        <w:t xml:space="preserve">Department Manager informs the General Manager when the insurance company needs to be informed and with the approval of the General Manager the insurance company is informed about the situation within 30 days. </w:t>
      </w:r>
    </w:p>
    <w:p w14:paraId="0FC2FC62" w14:textId="77777777" w:rsidR="002C1B11" w:rsidRPr="002C1B11" w:rsidRDefault="002C1B11" w:rsidP="002C1B11">
      <w:pPr>
        <w:ind w:right="-850"/>
        <w:contextualSpacing/>
        <w:jc w:val="both"/>
        <w:rPr>
          <w:rFonts w:ascii="Calibri" w:eastAsia="Calibri" w:hAnsi="Calibri" w:cs="Times New Roman"/>
          <w:iCs/>
          <w:lang w:val="en-US"/>
        </w:rPr>
      </w:pPr>
      <w:r w:rsidRPr="002C1B11">
        <w:rPr>
          <w:rFonts w:ascii="Calibri" w:eastAsia="Calibri" w:hAnsi="Calibri" w:cs="Times New Roman"/>
          <w:iCs/>
          <w:lang w:val="en-US"/>
        </w:rPr>
        <w:t xml:space="preserve">General Manager may decide to solve the subjects which are not handled by the liability insurance with the complainant. </w:t>
      </w:r>
    </w:p>
    <w:p w14:paraId="46590615" w14:textId="77777777" w:rsidR="002C1B11" w:rsidRPr="002C1B11" w:rsidRDefault="002C1B11" w:rsidP="002C1B11">
      <w:pPr>
        <w:ind w:right="-850"/>
        <w:contextualSpacing/>
        <w:jc w:val="both"/>
        <w:rPr>
          <w:rFonts w:ascii="Calibri" w:eastAsia="Calibri" w:hAnsi="Calibri" w:cs="Times New Roman"/>
          <w:lang w:val="en-US"/>
        </w:rPr>
      </w:pPr>
    </w:p>
    <w:p w14:paraId="604B1C3C" w14:textId="77777777" w:rsidR="002C1B11" w:rsidRPr="002C1B11" w:rsidRDefault="002C1B11" w:rsidP="002C1B11">
      <w:pPr>
        <w:ind w:right="-850"/>
        <w:contextualSpacing/>
        <w:jc w:val="both"/>
        <w:rPr>
          <w:rFonts w:ascii="Calibri" w:eastAsia="Calibri" w:hAnsi="Calibri" w:cs="Times New Roman"/>
          <w:lang w:val="en-US"/>
        </w:rPr>
      </w:pPr>
    </w:p>
    <w:p w14:paraId="3C870403" w14:textId="77777777" w:rsidR="002C1B11" w:rsidRPr="002C1B11" w:rsidRDefault="002C1B11" w:rsidP="002C1B11">
      <w:pPr>
        <w:ind w:right="-850"/>
        <w:contextualSpacing/>
        <w:jc w:val="both"/>
        <w:rPr>
          <w:rFonts w:ascii="Calibri" w:eastAsia="Calibri" w:hAnsi="Calibri" w:cs="Times New Roman"/>
          <w:lang w:val="en-US"/>
        </w:rPr>
      </w:pPr>
    </w:p>
    <w:p w14:paraId="22B1B53E" w14:textId="77777777" w:rsidR="002C1B11" w:rsidRPr="002C1B11" w:rsidRDefault="002C1B11" w:rsidP="002C1B11">
      <w:pPr>
        <w:ind w:right="-850"/>
        <w:contextualSpacing/>
        <w:jc w:val="both"/>
        <w:rPr>
          <w:rFonts w:ascii="Calibri" w:eastAsia="Calibri" w:hAnsi="Calibri" w:cs="Times New Roman"/>
          <w:lang w:val="en-US"/>
        </w:rPr>
      </w:pPr>
    </w:p>
    <w:p w14:paraId="1682D04F" w14:textId="77777777" w:rsidR="002C1B11" w:rsidRPr="002C1B11" w:rsidRDefault="002C1B11" w:rsidP="002C1B11">
      <w:pPr>
        <w:numPr>
          <w:ilvl w:val="1"/>
          <w:numId w:val="1"/>
        </w:numPr>
        <w:ind w:left="0" w:right="-850" w:hanging="567"/>
        <w:contextualSpacing/>
        <w:jc w:val="both"/>
        <w:rPr>
          <w:rFonts w:ascii="Calibri" w:eastAsia="Calibri" w:hAnsi="Calibri" w:cs="Times New Roman"/>
          <w:lang w:val="en-US"/>
        </w:rPr>
      </w:pPr>
      <w:r w:rsidRPr="002C1B11">
        <w:rPr>
          <w:rFonts w:ascii="Calibri" w:eastAsia="Calibri" w:hAnsi="Calibri" w:cs="Times New Roman"/>
          <w:b/>
          <w:lang w:val="en-US"/>
        </w:rPr>
        <w:t xml:space="preserve">Research about Complaints and Appeals </w:t>
      </w:r>
    </w:p>
    <w:p w14:paraId="337E36CC" w14:textId="77777777" w:rsidR="002C1B11" w:rsidRPr="002C1B11" w:rsidRDefault="002C1B11" w:rsidP="002C1B11">
      <w:pPr>
        <w:ind w:right="-850"/>
        <w:contextualSpacing/>
        <w:jc w:val="both"/>
        <w:rPr>
          <w:rFonts w:ascii="Calibri" w:eastAsia="Calibri" w:hAnsi="Calibri" w:cs="Times New Roman"/>
          <w:lang w:val="en-US"/>
        </w:rPr>
      </w:pPr>
    </w:p>
    <w:p w14:paraId="0C09109F"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 xml:space="preserve">The evaluation team starts review and research work. The explanations regarding the work to be done for complaint/appeal are recorded to the Complaint and Appeal form with annexes. </w:t>
      </w:r>
    </w:p>
    <w:p w14:paraId="52CF5570" w14:textId="77777777" w:rsidR="002C1B11" w:rsidRPr="002C1B11" w:rsidRDefault="002C1B11" w:rsidP="002C1B11">
      <w:pPr>
        <w:ind w:right="-850"/>
        <w:contextualSpacing/>
        <w:jc w:val="both"/>
        <w:rPr>
          <w:rFonts w:ascii="Calibri" w:eastAsia="Calibri" w:hAnsi="Calibri" w:cs="Times New Roman"/>
          <w:lang w:val="en-US"/>
        </w:rPr>
      </w:pPr>
    </w:p>
    <w:p w14:paraId="770D93EF"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The evaluation team should obtain all documents and records related to the situation which is the subject of complaint or appeal, if necessary, examine the legal regulations and relevant standard requirements, collect evidence by interviewing witnesses and record them on the Complaint and Appeal Evaluation Form.</w:t>
      </w:r>
    </w:p>
    <w:p w14:paraId="5EF12764" w14:textId="77777777" w:rsidR="002C1B11" w:rsidRPr="002C1B11" w:rsidRDefault="002C1B11" w:rsidP="002C1B11">
      <w:pPr>
        <w:ind w:right="-850"/>
        <w:contextualSpacing/>
        <w:jc w:val="both"/>
        <w:rPr>
          <w:rFonts w:ascii="Calibri" w:eastAsia="Calibri" w:hAnsi="Calibri" w:cs="Times New Roman"/>
          <w:lang w:val="en-US"/>
        </w:rPr>
      </w:pPr>
    </w:p>
    <w:p w14:paraId="64811300" w14:textId="77777777" w:rsidR="002C1B11" w:rsidRPr="002C1B11" w:rsidRDefault="002C1B11" w:rsidP="002C1B11">
      <w:pPr>
        <w:ind w:right="-850"/>
        <w:contextualSpacing/>
        <w:jc w:val="both"/>
        <w:rPr>
          <w:rFonts w:ascii="Calibri" w:eastAsia="Calibri" w:hAnsi="Calibri" w:cs="Times New Roman"/>
          <w:lang w:val="en-US"/>
        </w:rPr>
      </w:pPr>
    </w:p>
    <w:p w14:paraId="46C2C183" w14:textId="77777777" w:rsidR="002C1B11" w:rsidRPr="002C1B11" w:rsidRDefault="002C1B11" w:rsidP="002C1B11">
      <w:pPr>
        <w:numPr>
          <w:ilvl w:val="1"/>
          <w:numId w:val="1"/>
        </w:numPr>
        <w:ind w:left="0" w:right="-850" w:hanging="567"/>
        <w:contextualSpacing/>
        <w:jc w:val="both"/>
        <w:rPr>
          <w:rFonts w:ascii="Calibri" w:eastAsia="Calibri" w:hAnsi="Calibri" w:cs="Times New Roman"/>
          <w:b/>
          <w:lang w:val="en-US"/>
        </w:rPr>
      </w:pPr>
      <w:r w:rsidRPr="002C1B11">
        <w:rPr>
          <w:rFonts w:ascii="Calibri" w:eastAsia="Calibri" w:hAnsi="Calibri" w:cs="Times New Roman"/>
          <w:b/>
          <w:lang w:val="en-US"/>
        </w:rPr>
        <w:t>Resolution of Complaint and Appeals</w:t>
      </w:r>
    </w:p>
    <w:p w14:paraId="3886A89D" w14:textId="77777777" w:rsidR="002C1B11" w:rsidRPr="002C1B11" w:rsidRDefault="002C1B11" w:rsidP="002C1B11">
      <w:pPr>
        <w:ind w:right="-850"/>
        <w:contextualSpacing/>
        <w:jc w:val="both"/>
        <w:rPr>
          <w:rFonts w:ascii="Calibri" w:eastAsia="Calibri" w:hAnsi="Calibri" w:cs="Times New Roman"/>
          <w:lang w:val="en-US"/>
        </w:rPr>
      </w:pPr>
    </w:p>
    <w:p w14:paraId="20FF69B3"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 xml:space="preserve">The decisions taken by the evaluation team and the planned </w:t>
      </w:r>
      <w:proofErr w:type="gramStart"/>
      <w:r w:rsidRPr="002C1B11">
        <w:rPr>
          <w:rFonts w:ascii="Calibri" w:eastAsia="Calibri" w:hAnsi="Calibri" w:cs="Times New Roman"/>
          <w:lang w:val="en-US"/>
        </w:rPr>
        <w:t>actions</w:t>
      </w:r>
      <w:proofErr w:type="gramEnd"/>
      <w:r w:rsidRPr="002C1B11">
        <w:rPr>
          <w:rFonts w:ascii="Calibri" w:eastAsia="Calibri" w:hAnsi="Calibri" w:cs="Times New Roman"/>
          <w:lang w:val="en-US"/>
        </w:rPr>
        <w:t xml:space="preserve"> or the actions done for the resolution of the complaint/appeal are recorded on the Complaint and Appeal Evaluation Form. The Quality Management and Department Managers control if the actions are done by the responsible people or not. </w:t>
      </w:r>
    </w:p>
    <w:p w14:paraId="0186C9A1" w14:textId="77777777" w:rsidR="002C1B11" w:rsidRPr="002C1B11" w:rsidRDefault="002C1B11" w:rsidP="002C1B11">
      <w:pPr>
        <w:ind w:right="-850"/>
        <w:contextualSpacing/>
        <w:jc w:val="both"/>
        <w:rPr>
          <w:rFonts w:ascii="Calibri" w:eastAsia="Calibri" w:hAnsi="Calibri" w:cs="Times New Roman"/>
          <w:lang w:val="en-US"/>
        </w:rPr>
      </w:pPr>
    </w:p>
    <w:p w14:paraId="2AF1D18C"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If the mistake which is the subject of complaint or appeal affects the quality and accuracy of the work done, a process is started based on Corrective and Preventive Action Procedure.</w:t>
      </w:r>
    </w:p>
    <w:p w14:paraId="1A00BA36" w14:textId="77777777" w:rsidR="002C1B11" w:rsidRPr="002C1B11" w:rsidRDefault="002C1B11" w:rsidP="002C1B11">
      <w:pPr>
        <w:ind w:right="-850"/>
        <w:contextualSpacing/>
        <w:jc w:val="both"/>
        <w:rPr>
          <w:rFonts w:ascii="Calibri" w:eastAsia="Calibri" w:hAnsi="Calibri" w:cs="Times New Roman"/>
          <w:b/>
          <w:lang w:val="en-US"/>
        </w:rPr>
      </w:pPr>
    </w:p>
    <w:p w14:paraId="28F45A23" w14:textId="77777777" w:rsidR="002C1B11" w:rsidRPr="002C1B11" w:rsidRDefault="002C1B11" w:rsidP="002C1B11">
      <w:pPr>
        <w:numPr>
          <w:ilvl w:val="1"/>
          <w:numId w:val="1"/>
        </w:numPr>
        <w:ind w:left="0" w:right="-850" w:hanging="567"/>
        <w:contextualSpacing/>
        <w:jc w:val="both"/>
        <w:rPr>
          <w:rFonts w:ascii="Calibri" w:eastAsia="Calibri" w:hAnsi="Calibri" w:cs="Times New Roman"/>
          <w:b/>
          <w:lang w:val="en-US"/>
        </w:rPr>
      </w:pPr>
      <w:r w:rsidRPr="002C1B11">
        <w:rPr>
          <w:rFonts w:ascii="Calibri" w:eastAsia="Calibri" w:hAnsi="Calibri" w:cs="Times New Roman"/>
          <w:b/>
          <w:lang w:val="en-US"/>
        </w:rPr>
        <w:t xml:space="preserve">Notification of the Complaint and Appeal Result to the Complainant </w:t>
      </w:r>
    </w:p>
    <w:p w14:paraId="4132A880" w14:textId="77777777" w:rsidR="002C1B11" w:rsidRPr="002C1B11" w:rsidRDefault="002C1B11" w:rsidP="002C1B11">
      <w:pPr>
        <w:ind w:right="-850"/>
        <w:contextualSpacing/>
        <w:jc w:val="both"/>
        <w:rPr>
          <w:rFonts w:ascii="Calibri" w:eastAsia="Calibri" w:hAnsi="Calibri" w:cs="Times New Roman"/>
          <w:b/>
          <w:lang w:val="en-US"/>
        </w:rPr>
      </w:pPr>
    </w:p>
    <w:p w14:paraId="4F770609"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After the evaluations are completed for complaint and appeal, the responsible personnel assigned by Department Manager or if necessary, the Department Manager himself the written(official) result of the complaint and appeal is sent to the complainant via e-mail. The person informing the result shall be independent from the complaint or appeal. The interviews and necessary information and feedback of the complainant should be recorded by the interviewer in the conclusion section on the Complaint and Appeal Evaluation Form. After the complainant is informed, closure of the complaint or appeal is carried out by the Quality Management and Department Manager. If the content of the complaint or appeal is legal, the necessary studies are concluded in the legal process. The subject of the complaint and whether the solution will be disclosed to the public, and if so, to what extent, are determined together with the client and the complainant.</w:t>
      </w:r>
    </w:p>
    <w:p w14:paraId="242F6D06" w14:textId="77777777" w:rsidR="002C1B11" w:rsidRPr="002C1B11" w:rsidRDefault="002C1B11" w:rsidP="002C1B11">
      <w:pPr>
        <w:ind w:right="-850"/>
        <w:contextualSpacing/>
        <w:jc w:val="both"/>
        <w:rPr>
          <w:rFonts w:ascii="Calibri" w:eastAsia="Calibri" w:hAnsi="Calibri" w:cs="Times New Roman"/>
          <w:b/>
          <w:lang w:val="en-US"/>
        </w:rPr>
      </w:pPr>
    </w:p>
    <w:p w14:paraId="4A764C48" w14:textId="77777777" w:rsidR="002C1B11" w:rsidRPr="002C1B11" w:rsidRDefault="002C1B11" w:rsidP="002C1B11">
      <w:pPr>
        <w:numPr>
          <w:ilvl w:val="1"/>
          <w:numId w:val="1"/>
        </w:numPr>
        <w:ind w:left="0" w:right="-850" w:hanging="567"/>
        <w:contextualSpacing/>
        <w:jc w:val="both"/>
        <w:rPr>
          <w:rFonts w:ascii="Calibri" w:eastAsia="Calibri" w:hAnsi="Calibri" w:cs="Times New Roman"/>
          <w:b/>
          <w:lang w:val="en-US"/>
        </w:rPr>
      </w:pPr>
      <w:r w:rsidRPr="002C1B11">
        <w:rPr>
          <w:rFonts w:ascii="Calibri" w:eastAsia="Calibri" w:hAnsi="Calibri" w:cs="Times New Roman"/>
          <w:b/>
          <w:lang w:val="en-US"/>
        </w:rPr>
        <w:t xml:space="preserve">Confidentiality </w:t>
      </w:r>
    </w:p>
    <w:p w14:paraId="37593C79"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rPr>
        <w:br/>
      </w:r>
      <w:r w:rsidRPr="002C1B11">
        <w:rPr>
          <w:rFonts w:ascii="Calibri" w:eastAsia="Calibri" w:hAnsi="Calibri" w:cs="Times New Roman"/>
          <w:lang w:val="en-US"/>
        </w:rPr>
        <w:t xml:space="preserve">All personnel and responsible persons dealing with the complainant are responsible for the protection of the interests of the parties, confidential </w:t>
      </w:r>
      <w:proofErr w:type="gramStart"/>
      <w:r w:rsidRPr="002C1B11">
        <w:rPr>
          <w:rFonts w:ascii="Calibri" w:eastAsia="Calibri" w:hAnsi="Calibri" w:cs="Times New Roman"/>
          <w:lang w:val="en-US"/>
        </w:rPr>
        <w:t>information</w:t>
      </w:r>
      <w:proofErr w:type="gramEnd"/>
      <w:r w:rsidRPr="002C1B11">
        <w:rPr>
          <w:rFonts w:ascii="Calibri" w:eastAsia="Calibri" w:hAnsi="Calibri" w:cs="Times New Roman"/>
          <w:lang w:val="en-US"/>
        </w:rPr>
        <w:t xml:space="preserve"> and proprietary rights, and taking measures. Each personnel </w:t>
      </w:r>
      <w:proofErr w:type="gramStart"/>
      <w:r w:rsidRPr="002C1B11">
        <w:rPr>
          <w:rFonts w:ascii="Calibri" w:eastAsia="Calibri" w:hAnsi="Calibri" w:cs="Times New Roman"/>
          <w:lang w:val="en-US"/>
        </w:rPr>
        <w:t>takes</w:t>
      </w:r>
      <w:proofErr w:type="gramEnd"/>
      <w:r w:rsidRPr="002C1B11">
        <w:rPr>
          <w:rFonts w:ascii="Calibri" w:eastAsia="Calibri" w:hAnsi="Calibri" w:cs="Times New Roman"/>
          <w:lang w:val="en-US"/>
        </w:rPr>
        <w:t xml:space="preserve"> the responsibility to protect all information belonging to Lima and its stakeholders and not to share it with third parties with signing the Impartiality, Independence and Confidentiality Agreement upon recruitment. If external technical expert opinion is required due to the subject of the complaint or appeal, Stakeholder Confidentiality Agreement is signed with the technical expert.</w:t>
      </w:r>
    </w:p>
    <w:p w14:paraId="7571D162" w14:textId="77777777" w:rsidR="002C1B11" w:rsidRPr="002C1B11" w:rsidRDefault="002C1B11" w:rsidP="002C1B11">
      <w:pPr>
        <w:ind w:right="-850"/>
        <w:contextualSpacing/>
        <w:jc w:val="both"/>
        <w:rPr>
          <w:rFonts w:ascii="Calibri" w:eastAsia="Calibri" w:hAnsi="Calibri" w:cs="Times New Roman"/>
          <w:lang w:val="en-US"/>
        </w:rPr>
      </w:pPr>
    </w:p>
    <w:p w14:paraId="2A7A9E3B" w14:textId="77777777" w:rsidR="002C1B11" w:rsidRPr="002C1B11" w:rsidRDefault="002C1B11" w:rsidP="002C1B11">
      <w:pPr>
        <w:ind w:right="-850"/>
        <w:contextualSpacing/>
        <w:jc w:val="both"/>
        <w:rPr>
          <w:rFonts w:ascii="Calibri" w:eastAsia="Calibri" w:hAnsi="Calibri" w:cs="Times New Roman"/>
          <w:lang w:val="en-US"/>
        </w:rPr>
      </w:pPr>
    </w:p>
    <w:p w14:paraId="3D14FA33" w14:textId="77777777" w:rsidR="002C1B11" w:rsidRPr="002C1B11" w:rsidRDefault="002C1B11" w:rsidP="002C1B11">
      <w:pPr>
        <w:ind w:right="-850"/>
        <w:contextualSpacing/>
        <w:jc w:val="both"/>
        <w:rPr>
          <w:rFonts w:ascii="Calibri" w:eastAsia="Calibri" w:hAnsi="Calibri" w:cs="Times New Roman"/>
          <w:lang w:val="en-US"/>
        </w:rPr>
      </w:pPr>
    </w:p>
    <w:p w14:paraId="68CF5C47" w14:textId="77777777" w:rsidR="002C1B11" w:rsidRPr="002C1B11" w:rsidRDefault="002C1B11" w:rsidP="002C1B11">
      <w:pPr>
        <w:numPr>
          <w:ilvl w:val="0"/>
          <w:numId w:val="1"/>
        </w:numPr>
        <w:ind w:left="0" w:right="-850" w:hanging="567"/>
        <w:contextualSpacing/>
        <w:jc w:val="both"/>
        <w:rPr>
          <w:rFonts w:ascii="Calibri" w:eastAsia="Calibri" w:hAnsi="Calibri" w:cs="Times New Roman"/>
          <w:b/>
          <w:lang w:val="en-US"/>
        </w:rPr>
      </w:pPr>
      <w:r w:rsidRPr="002C1B11">
        <w:rPr>
          <w:rFonts w:ascii="Calibri" w:eastAsia="Calibri" w:hAnsi="Calibri" w:cs="Times New Roman"/>
          <w:b/>
          <w:lang w:val="en-US"/>
        </w:rPr>
        <w:t>DOCUMENTS</w:t>
      </w:r>
    </w:p>
    <w:p w14:paraId="76140341" w14:textId="77777777" w:rsidR="002C1B11" w:rsidRPr="002C1B11" w:rsidRDefault="002C1B11" w:rsidP="002C1B11">
      <w:pPr>
        <w:ind w:right="-850" w:hanging="567"/>
        <w:contextualSpacing/>
        <w:jc w:val="both"/>
        <w:rPr>
          <w:rFonts w:ascii="Calibri" w:eastAsia="Calibri" w:hAnsi="Calibri" w:cs="Times New Roman"/>
          <w:b/>
          <w:lang w:val="en-US"/>
        </w:rPr>
      </w:pPr>
    </w:p>
    <w:p w14:paraId="78CDD14A"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Complaint and Appeal Form (QM-F-07.01-EN)</w:t>
      </w:r>
    </w:p>
    <w:p w14:paraId="0AE30DAE"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Complaint and Appeal Evaluation Form (QM-F-07.02-EN)</w:t>
      </w:r>
    </w:p>
    <w:p w14:paraId="4390812F"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Corrective and Preventive Action Procedure (QM-P-06-EN)</w:t>
      </w:r>
    </w:p>
    <w:p w14:paraId="19B8D207"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Impartiality Independency and Confidentiality Agreement (QM-F-11.03-EN)</w:t>
      </w:r>
    </w:p>
    <w:p w14:paraId="625E03DF" w14:textId="77777777" w:rsidR="002C1B11" w:rsidRPr="002C1B11" w:rsidRDefault="002C1B11" w:rsidP="002C1B11">
      <w:pPr>
        <w:ind w:right="-850"/>
        <w:contextualSpacing/>
        <w:jc w:val="both"/>
        <w:rPr>
          <w:rFonts w:ascii="Calibri" w:eastAsia="Calibri" w:hAnsi="Calibri" w:cs="Times New Roman"/>
          <w:lang w:val="en-US"/>
        </w:rPr>
      </w:pPr>
      <w:r w:rsidRPr="002C1B11">
        <w:rPr>
          <w:rFonts w:ascii="Calibri" w:eastAsia="Calibri" w:hAnsi="Calibri" w:cs="Times New Roman"/>
          <w:lang w:val="en-US"/>
        </w:rPr>
        <w:t>Stakeholder Confidentiality Agreement (QM-F-03.03-EN)</w:t>
      </w:r>
    </w:p>
    <w:p w14:paraId="4BC77E18" w14:textId="77777777" w:rsidR="002C1B11" w:rsidRPr="002C1B11" w:rsidRDefault="002C1B11" w:rsidP="002C1B11">
      <w:pPr>
        <w:ind w:right="-850"/>
        <w:contextualSpacing/>
        <w:jc w:val="both"/>
        <w:rPr>
          <w:rFonts w:ascii="Calibri" w:eastAsia="Calibri" w:hAnsi="Calibri" w:cs="Times New Roman"/>
          <w:lang w:val="en-US"/>
        </w:rPr>
      </w:pPr>
    </w:p>
    <w:p w14:paraId="3F3D30C4" w14:textId="77777777" w:rsidR="002C1B11" w:rsidRPr="002C1B11" w:rsidRDefault="002C1B11" w:rsidP="002C1B11">
      <w:pPr>
        <w:numPr>
          <w:ilvl w:val="0"/>
          <w:numId w:val="1"/>
        </w:numPr>
        <w:ind w:left="0" w:right="-850" w:hanging="567"/>
        <w:contextualSpacing/>
        <w:jc w:val="both"/>
        <w:rPr>
          <w:rFonts w:ascii="Calibri" w:eastAsia="Calibri" w:hAnsi="Calibri" w:cs="Calibri"/>
          <w:b/>
          <w:lang w:val="en-US"/>
        </w:rPr>
      </w:pPr>
      <w:bookmarkStart w:id="0" w:name="_Hlk63082288"/>
      <w:r w:rsidRPr="002C1B11">
        <w:rPr>
          <w:rFonts w:ascii="Calibri" w:eastAsia="Calibri" w:hAnsi="Calibri" w:cs="Calibri"/>
          <w:b/>
          <w:lang w:val="en-US"/>
        </w:rPr>
        <w:t>DISTRIBUTION</w:t>
      </w:r>
    </w:p>
    <w:p w14:paraId="2984A513" w14:textId="77777777" w:rsidR="002C1B11" w:rsidRPr="002C1B11" w:rsidRDefault="002C1B11" w:rsidP="002C1B11">
      <w:pPr>
        <w:tabs>
          <w:tab w:val="left" w:pos="1965"/>
        </w:tabs>
        <w:ind w:right="-850"/>
        <w:jc w:val="both"/>
        <w:rPr>
          <w:rFonts w:ascii="Calibri" w:eastAsia="Calibri" w:hAnsi="Calibri" w:cs="Calibri"/>
          <w:lang w:val="en-US"/>
        </w:rPr>
      </w:pPr>
      <w:r w:rsidRPr="002C1B11">
        <w:rPr>
          <w:rFonts w:ascii="Calibri" w:eastAsia="Calibri" w:hAnsi="Calibri" w:cs="Calibri"/>
          <w:lang w:val="en-US"/>
        </w:rPr>
        <w:t xml:space="preserve">This document’s electronic version is kept on Lima Folder on </w:t>
      </w:r>
      <w:hyperlink r:id="rId7" w:history="1">
        <w:r w:rsidRPr="002C1B11">
          <w:rPr>
            <w:rFonts w:ascii="Calibri" w:eastAsia="Calibri" w:hAnsi="Calibri" w:cs="Calibri"/>
            <w:color w:val="0563C1"/>
            <w:u w:val="single"/>
            <w:lang w:val="en-US"/>
          </w:rPr>
          <w:t>https://onedrive.live.com</w:t>
        </w:r>
      </w:hyperlink>
      <w:r w:rsidRPr="002C1B11">
        <w:rPr>
          <w:rFonts w:ascii="Calibri" w:eastAsia="Calibri" w:hAnsi="Calibri" w:cs="Calibri"/>
          <w:color w:val="0563C1"/>
          <w:u w:val="single"/>
          <w:lang w:val="en-US"/>
        </w:rPr>
        <w:t xml:space="preserve"> </w:t>
      </w:r>
      <w:r w:rsidRPr="002C1B11">
        <w:rPr>
          <w:rFonts w:ascii="Calibri" w:eastAsia="Calibri" w:hAnsi="Calibri" w:cs="Calibri"/>
          <w:lang w:val="en-US"/>
        </w:rPr>
        <w:t xml:space="preserve">address and open to access of all personnel.   </w:t>
      </w:r>
    </w:p>
    <w:p w14:paraId="60BD8385" w14:textId="77777777" w:rsidR="002C1B11" w:rsidRPr="002C1B11" w:rsidRDefault="002C1B11" w:rsidP="002C1B11">
      <w:pPr>
        <w:ind w:right="-850" w:hanging="567"/>
        <w:contextualSpacing/>
        <w:jc w:val="both"/>
        <w:rPr>
          <w:rFonts w:ascii="Calibri" w:eastAsia="Calibri" w:hAnsi="Calibri" w:cs="Calibri"/>
          <w:b/>
          <w:lang w:val="en-US"/>
        </w:rPr>
      </w:pPr>
      <w:r w:rsidRPr="002C1B11">
        <w:rPr>
          <w:rFonts w:ascii="Calibri" w:eastAsia="Calibri" w:hAnsi="Calibri" w:cs="Calibri"/>
          <w:lang w:val="en-US"/>
        </w:rPr>
        <w:t xml:space="preserve"> </w:t>
      </w:r>
    </w:p>
    <w:p w14:paraId="616B794E" w14:textId="77777777" w:rsidR="002C1B11" w:rsidRPr="002C1B11" w:rsidRDefault="002C1B11" w:rsidP="002C1B11">
      <w:pPr>
        <w:numPr>
          <w:ilvl w:val="0"/>
          <w:numId w:val="1"/>
        </w:numPr>
        <w:ind w:left="0" w:right="-850" w:hanging="567"/>
        <w:contextualSpacing/>
        <w:jc w:val="both"/>
        <w:rPr>
          <w:rFonts w:ascii="Calibri" w:eastAsia="Calibri" w:hAnsi="Calibri" w:cs="Calibri"/>
          <w:b/>
          <w:lang w:val="en-US"/>
        </w:rPr>
      </w:pPr>
      <w:r w:rsidRPr="002C1B11">
        <w:rPr>
          <w:rFonts w:ascii="Calibri" w:eastAsia="Calibri" w:hAnsi="Calibri" w:cs="Calibri"/>
          <w:b/>
          <w:lang w:val="en-US"/>
        </w:rPr>
        <w:t>REVISION HISTORY</w:t>
      </w:r>
    </w:p>
    <w:tbl>
      <w:tblPr>
        <w:tblStyle w:val="TabloKlavuzu"/>
        <w:tblW w:w="10377" w:type="dxa"/>
        <w:tblInd w:w="-601" w:type="dxa"/>
        <w:tblLook w:val="04A0" w:firstRow="1" w:lastRow="0" w:firstColumn="1" w:lastColumn="0" w:noHBand="0" w:noVBand="1"/>
      </w:tblPr>
      <w:tblGrid>
        <w:gridCol w:w="1560"/>
        <w:gridCol w:w="1701"/>
        <w:gridCol w:w="4819"/>
        <w:gridCol w:w="2297"/>
      </w:tblGrid>
      <w:tr w:rsidR="002C1B11" w:rsidRPr="002C1B11" w14:paraId="42D47C2C" w14:textId="77777777" w:rsidTr="002023CA">
        <w:trPr>
          <w:trHeight w:val="689"/>
        </w:trPr>
        <w:tc>
          <w:tcPr>
            <w:tcW w:w="1560" w:type="dxa"/>
          </w:tcPr>
          <w:p w14:paraId="73198611" w14:textId="77777777" w:rsidR="002C1B11" w:rsidRPr="002C1B11" w:rsidRDefault="002C1B11" w:rsidP="002C1B11">
            <w:pPr>
              <w:ind w:right="-850" w:hanging="567"/>
              <w:contextualSpacing/>
              <w:jc w:val="center"/>
              <w:rPr>
                <w:rFonts w:ascii="Calibri" w:eastAsia="Calibri" w:hAnsi="Calibri" w:cs="Calibri"/>
                <w:b/>
                <w:lang w:val="en-US"/>
              </w:rPr>
            </w:pPr>
          </w:p>
          <w:p w14:paraId="3539271F" w14:textId="77777777" w:rsidR="002C1B11" w:rsidRPr="002C1B11" w:rsidRDefault="002C1B11" w:rsidP="002C1B11">
            <w:pPr>
              <w:ind w:left="-675" w:right="-850" w:hanging="34"/>
              <w:contextualSpacing/>
              <w:jc w:val="center"/>
              <w:rPr>
                <w:rFonts w:ascii="Calibri" w:eastAsia="Calibri" w:hAnsi="Calibri" w:cs="Calibri"/>
                <w:b/>
                <w:lang w:val="en-US"/>
              </w:rPr>
            </w:pPr>
            <w:r w:rsidRPr="002C1B11">
              <w:rPr>
                <w:rFonts w:ascii="Calibri" w:eastAsia="Calibri" w:hAnsi="Calibri" w:cs="Calibri"/>
                <w:b/>
                <w:lang w:val="en-US"/>
              </w:rPr>
              <w:t>Revision No</w:t>
            </w:r>
          </w:p>
        </w:tc>
        <w:tc>
          <w:tcPr>
            <w:tcW w:w="1701" w:type="dxa"/>
          </w:tcPr>
          <w:p w14:paraId="6C9EAE4B" w14:textId="77777777" w:rsidR="002C1B11" w:rsidRPr="002C1B11" w:rsidRDefault="002C1B11" w:rsidP="002C1B11">
            <w:pPr>
              <w:ind w:right="-850" w:hanging="567"/>
              <w:contextualSpacing/>
              <w:jc w:val="center"/>
              <w:rPr>
                <w:rFonts w:ascii="Calibri" w:eastAsia="Calibri" w:hAnsi="Calibri" w:cs="Calibri"/>
                <w:b/>
                <w:lang w:val="en-US"/>
              </w:rPr>
            </w:pPr>
          </w:p>
          <w:p w14:paraId="1E9171E1" w14:textId="77777777" w:rsidR="002C1B11" w:rsidRPr="002C1B11" w:rsidRDefault="002C1B11" w:rsidP="002C1B11">
            <w:pPr>
              <w:ind w:right="-850" w:hanging="817"/>
              <w:contextualSpacing/>
              <w:jc w:val="center"/>
              <w:rPr>
                <w:rFonts w:ascii="Calibri" w:eastAsia="Calibri" w:hAnsi="Calibri" w:cs="Calibri"/>
                <w:b/>
                <w:lang w:val="en-US"/>
              </w:rPr>
            </w:pPr>
            <w:r w:rsidRPr="002C1B11">
              <w:rPr>
                <w:rFonts w:ascii="Calibri" w:eastAsia="Calibri" w:hAnsi="Calibri" w:cs="Calibri"/>
                <w:b/>
                <w:lang w:val="en-US"/>
              </w:rPr>
              <w:t>Related Item</w:t>
            </w:r>
          </w:p>
        </w:tc>
        <w:tc>
          <w:tcPr>
            <w:tcW w:w="4819" w:type="dxa"/>
          </w:tcPr>
          <w:p w14:paraId="4CCA7750" w14:textId="77777777" w:rsidR="002C1B11" w:rsidRPr="002C1B11" w:rsidRDefault="002C1B11" w:rsidP="002C1B11">
            <w:pPr>
              <w:ind w:right="-850" w:hanging="567"/>
              <w:contextualSpacing/>
              <w:jc w:val="center"/>
              <w:rPr>
                <w:rFonts w:ascii="Calibri" w:eastAsia="Calibri" w:hAnsi="Calibri" w:cs="Calibri"/>
                <w:b/>
                <w:lang w:val="en-US"/>
              </w:rPr>
            </w:pPr>
          </w:p>
          <w:p w14:paraId="0E502935" w14:textId="77777777" w:rsidR="002C1B11" w:rsidRPr="002C1B11" w:rsidRDefault="002C1B11" w:rsidP="002C1B11">
            <w:pPr>
              <w:ind w:right="-850" w:hanging="567"/>
              <w:contextualSpacing/>
              <w:jc w:val="center"/>
              <w:rPr>
                <w:rFonts w:ascii="Calibri" w:eastAsia="Calibri" w:hAnsi="Calibri" w:cs="Calibri"/>
                <w:b/>
                <w:lang w:val="en-US"/>
              </w:rPr>
            </w:pPr>
            <w:r w:rsidRPr="002C1B11">
              <w:rPr>
                <w:rFonts w:ascii="Calibri" w:eastAsia="Calibri" w:hAnsi="Calibri" w:cs="Calibri"/>
                <w:b/>
                <w:lang w:val="en-US"/>
              </w:rPr>
              <w:t xml:space="preserve">Revision Reason </w:t>
            </w:r>
          </w:p>
        </w:tc>
        <w:tc>
          <w:tcPr>
            <w:tcW w:w="2297" w:type="dxa"/>
          </w:tcPr>
          <w:p w14:paraId="3449945F" w14:textId="77777777" w:rsidR="002C1B11" w:rsidRPr="002C1B11" w:rsidRDefault="002C1B11" w:rsidP="002C1B11">
            <w:pPr>
              <w:ind w:right="-850" w:hanging="567"/>
              <w:contextualSpacing/>
              <w:jc w:val="center"/>
              <w:rPr>
                <w:rFonts w:ascii="Calibri" w:eastAsia="Calibri" w:hAnsi="Calibri" w:cs="Calibri"/>
                <w:b/>
                <w:lang w:val="en-US"/>
              </w:rPr>
            </w:pPr>
          </w:p>
          <w:p w14:paraId="05CDCA3F" w14:textId="77777777" w:rsidR="002C1B11" w:rsidRPr="002C1B11" w:rsidRDefault="002C1B11" w:rsidP="002C1B11">
            <w:pPr>
              <w:ind w:right="-850" w:hanging="567"/>
              <w:contextualSpacing/>
              <w:jc w:val="center"/>
              <w:rPr>
                <w:rFonts w:ascii="Calibri" w:eastAsia="Calibri" w:hAnsi="Calibri" w:cs="Calibri"/>
                <w:b/>
                <w:lang w:val="en-US"/>
              </w:rPr>
            </w:pPr>
            <w:r w:rsidRPr="002C1B11">
              <w:rPr>
                <w:rFonts w:ascii="Calibri" w:eastAsia="Calibri" w:hAnsi="Calibri" w:cs="Calibri"/>
                <w:b/>
                <w:lang w:val="en-US"/>
              </w:rPr>
              <w:t>Revision Date</w:t>
            </w:r>
          </w:p>
        </w:tc>
      </w:tr>
      <w:tr w:rsidR="002C1B11" w:rsidRPr="002C1B11" w14:paraId="36F183B8" w14:textId="77777777" w:rsidTr="002023CA">
        <w:trPr>
          <w:trHeight w:val="571"/>
        </w:trPr>
        <w:tc>
          <w:tcPr>
            <w:tcW w:w="1560" w:type="dxa"/>
          </w:tcPr>
          <w:p w14:paraId="6CAC810B" w14:textId="77777777" w:rsidR="002C1B11" w:rsidRPr="002C1B11" w:rsidRDefault="002C1B11" w:rsidP="002C1B11">
            <w:pPr>
              <w:ind w:right="5"/>
              <w:contextualSpacing/>
              <w:jc w:val="both"/>
              <w:rPr>
                <w:rFonts w:ascii="Calibri" w:eastAsia="Calibri" w:hAnsi="Calibri" w:cs="Calibri"/>
                <w:lang w:val="en-US"/>
              </w:rPr>
            </w:pPr>
          </w:p>
        </w:tc>
        <w:tc>
          <w:tcPr>
            <w:tcW w:w="1701" w:type="dxa"/>
          </w:tcPr>
          <w:p w14:paraId="30DF73C4" w14:textId="77777777" w:rsidR="002C1B11" w:rsidRPr="002C1B11" w:rsidRDefault="002C1B11" w:rsidP="002C1B11">
            <w:pPr>
              <w:ind w:right="5"/>
              <w:contextualSpacing/>
              <w:jc w:val="both"/>
              <w:rPr>
                <w:rFonts w:ascii="Calibri" w:eastAsia="Calibri" w:hAnsi="Calibri" w:cs="Calibri"/>
                <w:lang w:val="en-US"/>
              </w:rPr>
            </w:pPr>
          </w:p>
        </w:tc>
        <w:tc>
          <w:tcPr>
            <w:tcW w:w="4819" w:type="dxa"/>
          </w:tcPr>
          <w:p w14:paraId="0768E7EB" w14:textId="77777777" w:rsidR="002C1B11" w:rsidRPr="002C1B11" w:rsidRDefault="002C1B11" w:rsidP="002C1B11">
            <w:pPr>
              <w:ind w:right="5"/>
              <w:contextualSpacing/>
              <w:jc w:val="both"/>
              <w:rPr>
                <w:rFonts w:ascii="Calibri" w:eastAsia="Calibri" w:hAnsi="Calibri" w:cs="Calibri"/>
                <w:lang w:val="en-US"/>
              </w:rPr>
            </w:pPr>
          </w:p>
        </w:tc>
        <w:tc>
          <w:tcPr>
            <w:tcW w:w="2297" w:type="dxa"/>
          </w:tcPr>
          <w:p w14:paraId="5E95E14F" w14:textId="77777777" w:rsidR="002C1B11" w:rsidRPr="002C1B11" w:rsidRDefault="002C1B11" w:rsidP="002C1B11">
            <w:pPr>
              <w:ind w:right="34"/>
              <w:contextualSpacing/>
              <w:jc w:val="both"/>
              <w:rPr>
                <w:rFonts w:ascii="Calibri" w:eastAsia="Calibri" w:hAnsi="Calibri" w:cs="Calibri"/>
                <w:lang w:val="en-US"/>
              </w:rPr>
            </w:pPr>
          </w:p>
        </w:tc>
      </w:tr>
      <w:bookmarkEnd w:id="0"/>
    </w:tbl>
    <w:p w14:paraId="7C526C61" w14:textId="77777777" w:rsidR="001E6539" w:rsidRPr="001E6539" w:rsidRDefault="001E6539" w:rsidP="001E6539">
      <w:pPr>
        <w:ind w:left="360" w:right="-850"/>
        <w:contextualSpacing/>
        <w:jc w:val="both"/>
        <w:rPr>
          <w:rFonts w:ascii="Calibri" w:eastAsia="Calibri" w:hAnsi="Calibri" w:cs="Arial"/>
          <w:lang w:val="en-US"/>
        </w:rPr>
      </w:pPr>
    </w:p>
    <w:p w14:paraId="2617797F" w14:textId="77777777" w:rsidR="002D43C5" w:rsidRPr="001E6539" w:rsidRDefault="002D43C5" w:rsidP="001E6539"/>
    <w:sectPr w:rsidR="002D43C5" w:rsidRPr="001E6539" w:rsidSect="00CC6574">
      <w:headerReference w:type="default" r:id="rId8"/>
      <w:footerReference w:type="default" r:id="rId9"/>
      <w:pgSz w:w="11906" w:h="16838"/>
      <w:pgMar w:top="567" w:right="155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E684" w14:textId="77777777" w:rsidR="00906503" w:rsidRDefault="00906503" w:rsidP="00BA7C11">
      <w:pPr>
        <w:spacing w:after="0" w:line="240" w:lineRule="auto"/>
      </w:pPr>
      <w:r>
        <w:separator/>
      </w:r>
    </w:p>
  </w:endnote>
  <w:endnote w:type="continuationSeparator" w:id="0">
    <w:p w14:paraId="4F7B1EA5" w14:textId="77777777" w:rsidR="00906503" w:rsidRDefault="00906503" w:rsidP="00BA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7881" w14:textId="286D744E" w:rsidR="00BA7C11" w:rsidRPr="001E6539" w:rsidRDefault="00BA7C11" w:rsidP="00BA7C11">
    <w:pPr>
      <w:ind w:left="709" w:right="-850" w:hanging="709"/>
      <w:contextualSpacing/>
      <w:jc w:val="center"/>
      <w:rPr>
        <w:rFonts w:ascii="Calibri" w:eastAsia="Calibri" w:hAnsi="Calibri" w:cs="Times New Roman"/>
        <w:b/>
        <w:color w:val="FF0000"/>
        <w:lang w:val="en-GB"/>
      </w:rPr>
    </w:pPr>
    <w:r w:rsidRPr="001E6539">
      <w:rPr>
        <w:rFonts w:ascii="Calibri" w:eastAsia="Calibri" w:hAnsi="Calibri" w:cs="Times New Roman"/>
        <w:b/>
        <w:color w:val="FF0000"/>
        <w:lang w:val="en-GB"/>
      </w:rPr>
      <w:t>Ele</w:t>
    </w:r>
    <w:r w:rsidR="001E6539" w:rsidRPr="001E6539">
      <w:rPr>
        <w:rFonts w:ascii="Calibri" w:eastAsia="Calibri" w:hAnsi="Calibri" w:cs="Times New Roman"/>
        <w:b/>
        <w:color w:val="FF0000"/>
        <w:lang w:val="en-GB"/>
      </w:rPr>
      <w:t>c</w:t>
    </w:r>
    <w:r w:rsidRPr="001E6539">
      <w:rPr>
        <w:rFonts w:ascii="Calibri" w:eastAsia="Calibri" w:hAnsi="Calibri" w:cs="Times New Roman"/>
        <w:b/>
        <w:color w:val="FF0000"/>
        <w:lang w:val="en-GB"/>
      </w:rPr>
      <w:t>troni</w:t>
    </w:r>
    <w:r w:rsidR="001E6539" w:rsidRPr="001E6539">
      <w:rPr>
        <w:rFonts w:ascii="Calibri" w:eastAsia="Calibri" w:hAnsi="Calibri" w:cs="Times New Roman"/>
        <w:b/>
        <w:color w:val="FF0000"/>
        <w:lang w:val="en-GB"/>
      </w:rPr>
      <w:t>c</w:t>
    </w:r>
    <w:r w:rsidRPr="001E6539">
      <w:rPr>
        <w:rFonts w:ascii="Calibri" w:eastAsia="Calibri" w:hAnsi="Calibri" w:cs="Times New Roman"/>
        <w:b/>
        <w:color w:val="FF0000"/>
        <w:lang w:val="en-GB"/>
      </w:rPr>
      <w:t xml:space="preserve"> </w:t>
    </w:r>
    <w:r w:rsidR="001E6539" w:rsidRPr="001E6539">
      <w:rPr>
        <w:rFonts w:ascii="Calibri" w:eastAsia="Calibri" w:hAnsi="Calibri" w:cs="Times New Roman"/>
        <w:b/>
        <w:color w:val="FF0000"/>
        <w:lang w:val="en-GB"/>
      </w:rPr>
      <w:t>copy</w:t>
    </w:r>
    <w:r w:rsidRPr="001E6539">
      <w:rPr>
        <w:rFonts w:ascii="Calibri" w:eastAsia="Calibri" w:hAnsi="Calibri" w:cs="Times New Roman"/>
        <w:b/>
        <w:color w:val="FF0000"/>
        <w:lang w:val="en-GB"/>
      </w:rPr>
      <w:t xml:space="preserve">! </w:t>
    </w:r>
    <w:r w:rsidR="001E6539" w:rsidRPr="001E6539">
      <w:rPr>
        <w:rFonts w:ascii="Calibri" w:eastAsia="Calibri" w:hAnsi="Calibri" w:cs="Times New Roman"/>
        <w:b/>
        <w:color w:val="FF0000"/>
        <w:lang w:val="en-GB"/>
      </w:rPr>
      <w:t>The printed version is uncontrolled copy</w:t>
    </w:r>
    <w:r w:rsidRPr="001E6539">
      <w:rPr>
        <w:rFonts w:ascii="Calibri" w:eastAsia="Calibri" w:hAnsi="Calibri" w:cs="Times New Roman"/>
        <w:b/>
        <w:color w:val="FF0000"/>
        <w:lang w:val="en-GB"/>
      </w:rPr>
      <w:t>! (</w:t>
    </w:r>
    <w:r w:rsidR="001E6539" w:rsidRPr="001E6539">
      <w:rPr>
        <w:rFonts w:ascii="Calibri" w:eastAsia="Calibri" w:hAnsi="Calibri" w:cs="Times New Roman"/>
        <w:b/>
        <w:color w:val="FF0000"/>
        <w:lang w:val="en-GB"/>
      </w:rPr>
      <w:t>Print</w:t>
    </w:r>
    <w:r w:rsidRPr="001E6539">
      <w:rPr>
        <w:rFonts w:ascii="Calibri" w:eastAsia="Calibri" w:hAnsi="Calibri" w:cs="Times New Roman"/>
        <w:b/>
        <w:color w:val="FF0000"/>
        <w:lang w:val="en-GB"/>
      </w:rPr>
      <w:t xml:space="preserve">: </w:t>
    </w:r>
    <w:r w:rsidRPr="001E6539">
      <w:rPr>
        <w:rFonts w:ascii="Calibri" w:eastAsia="Calibri" w:hAnsi="Calibri" w:cs="Times New Roman"/>
        <w:b/>
        <w:color w:val="FF0000"/>
        <w:lang w:val="en-GB"/>
      </w:rPr>
      <w:fldChar w:fldCharType="begin"/>
    </w:r>
    <w:r w:rsidRPr="001E6539">
      <w:rPr>
        <w:rFonts w:ascii="Calibri" w:eastAsia="Calibri" w:hAnsi="Calibri" w:cs="Times New Roman"/>
        <w:b/>
        <w:color w:val="FF0000"/>
        <w:lang w:val="en-GB"/>
      </w:rPr>
      <w:instrText xml:space="preserve"> TIME \@ "d.M.yyyy" </w:instrText>
    </w:r>
    <w:r w:rsidRPr="001E6539">
      <w:rPr>
        <w:rFonts w:ascii="Calibri" w:eastAsia="Calibri" w:hAnsi="Calibri" w:cs="Times New Roman"/>
        <w:b/>
        <w:color w:val="FF0000"/>
        <w:lang w:val="en-GB"/>
      </w:rPr>
      <w:fldChar w:fldCharType="separate"/>
    </w:r>
    <w:r w:rsidR="001F6A6A">
      <w:rPr>
        <w:rFonts w:ascii="Calibri" w:eastAsia="Calibri" w:hAnsi="Calibri" w:cs="Times New Roman"/>
        <w:b/>
        <w:noProof/>
        <w:color w:val="FF0000"/>
        <w:lang w:val="en-GB"/>
      </w:rPr>
      <w:t>4.3.2022</w:t>
    </w:r>
    <w:r w:rsidRPr="001E6539">
      <w:rPr>
        <w:rFonts w:ascii="Calibri" w:eastAsia="Calibri" w:hAnsi="Calibri" w:cs="Times New Roman"/>
        <w:b/>
        <w:color w:val="FF0000"/>
        <w:lang w:val="en-GB"/>
      </w:rPr>
      <w:fldChar w:fldCharType="end"/>
    </w:r>
    <w:r w:rsidRPr="001E6539">
      <w:rPr>
        <w:rFonts w:ascii="Calibri" w:eastAsia="Calibri" w:hAnsi="Calibri" w:cs="Times New Roman"/>
        <w:b/>
        <w:color w:val="FF0000"/>
        <w:lang w:val="en-GB"/>
      </w:rPr>
      <w:t>)</w:t>
    </w:r>
  </w:p>
  <w:p w14:paraId="5694ACDA" w14:textId="77777777" w:rsidR="00BA7C11" w:rsidRPr="001E6539" w:rsidRDefault="00BA7C11" w:rsidP="00BA7C11">
    <w:pPr>
      <w:ind w:left="709" w:right="-850" w:hanging="1276"/>
      <w:contextualSpacing/>
      <w:jc w:val="center"/>
      <w:rPr>
        <w:rFonts w:ascii="Calibri" w:eastAsia="Calibri" w:hAnsi="Calibri" w:cs="Times New Roman"/>
        <w:color w:val="000000"/>
        <w:sz w:val="16"/>
        <w:lang w:val="en-GB"/>
      </w:rPr>
    </w:pPr>
  </w:p>
  <w:p w14:paraId="20B805AF" w14:textId="6E558CF6" w:rsidR="00BA7C11" w:rsidRPr="001E6539" w:rsidRDefault="00BA7C11" w:rsidP="00BA7C11">
    <w:pPr>
      <w:ind w:left="709" w:right="-850" w:hanging="1276"/>
      <w:contextualSpacing/>
      <w:jc w:val="center"/>
      <w:rPr>
        <w:rFonts w:ascii="Calibri" w:eastAsia="Calibri" w:hAnsi="Calibri" w:cs="Times New Roman"/>
        <w:color w:val="000000"/>
        <w:sz w:val="16"/>
        <w:lang w:val="en-GB"/>
      </w:rPr>
    </w:pPr>
    <w:r w:rsidRPr="001E6539">
      <w:rPr>
        <w:rFonts w:ascii="Calibri" w:eastAsia="Calibri" w:hAnsi="Calibri" w:cs="Times New Roman"/>
        <w:color w:val="000000"/>
        <w:sz w:val="16"/>
        <w:lang w:val="en-GB"/>
      </w:rPr>
      <w:t>Not</w:t>
    </w:r>
    <w:r w:rsidR="001E6539" w:rsidRPr="001E6539">
      <w:rPr>
        <w:rFonts w:ascii="Calibri" w:eastAsia="Calibri" w:hAnsi="Calibri" w:cs="Times New Roman"/>
        <w:color w:val="000000"/>
        <w:sz w:val="16"/>
        <w:lang w:val="en-GB"/>
      </w:rPr>
      <w:t>e</w:t>
    </w:r>
    <w:r w:rsidRPr="001E6539">
      <w:rPr>
        <w:rFonts w:ascii="Calibri" w:eastAsia="Calibri" w:hAnsi="Calibri" w:cs="Times New Roman"/>
        <w:color w:val="000000"/>
        <w:sz w:val="16"/>
        <w:lang w:val="en-GB"/>
      </w:rPr>
      <w:t xml:space="preserve">: </w:t>
    </w:r>
    <w:r w:rsidR="001E6539" w:rsidRPr="001E6539">
      <w:rPr>
        <w:rFonts w:ascii="Calibri" w:eastAsia="Calibri" w:hAnsi="Calibri" w:cs="Times New Roman"/>
        <w:color w:val="000000"/>
        <w:sz w:val="16"/>
        <w:lang w:val="en-GB"/>
      </w:rPr>
      <w:t>This document was prepared by Lima.</w:t>
    </w:r>
    <w:r w:rsidRPr="001E6539">
      <w:rPr>
        <w:rFonts w:ascii="Calibri" w:eastAsia="Calibri" w:hAnsi="Calibri" w:cs="Times New Roman"/>
        <w:color w:val="000000"/>
        <w:sz w:val="16"/>
        <w:lang w:val="en-GB"/>
      </w:rPr>
      <w:t xml:space="preserve"> </w:t>
    </w:r>
  </w:p>
  <w:p w14:paraId="15998A91" w14:textId="6C293420" w:rsidR="00BA7C11" w:rsidRPr="001E6539" w:rsidRDefault="001E6539" w:rsidP="001E6539">
    <w:pPr>
      <w:pStyle w:val="AltBilgi"/>
      <w:jc w:val="center"/>
      <w:rPr>
        <w:rFonts w:ascii="Calibri" w:eastAsia="Calibri" w:hAnsi="Calibri" w:cs="Times New Roman"/>
        <w:color w:val="000000"/>
        <w:sz w:val="16"/>
        <w:lang w:val="en-GB"/>
      </w:rPr>
    </w:pPr>
    <w:r w:rsidRPr="001E6539">
      <w:rPr>
        <w:rFonts w:ascii="Calibri" w:eastAsia="Calibri" w:hAnsi="Calibri" w:cs="Times New Roman"/>
        <w:color w:val="000000"/>
        <w:sz w:val="16"/>
        <w:lang w:val="en-GB"/>
      </w:rPr>
      <w:t>It cannot be copied, reproduced, and shared with third parties without Lima Quality Management’s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ADFF" w14:textId="77777777" w:rsidR="00906503" w:rsidRDefault="00906503" w:rsidP="00BA7C11">
      <w:pPr>
        <w:spacing w:after="0" w:line="240" w:lineRule="auto"/>
      </w:pPr>
      <w:r>
        <w:separator/>
      </w:r>
    </w:p>
  </w:footnote>
  <w:footnote w:type="continuationSeparator" w:id="0">
    <w:p w14:paraId="36BA6C4D" w14:textId="77777777" w:rsidR="00906503" w:rsidRDefault="00906503" w:rsidP="00BA7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748"/>
      <w:gridCol w:w="3543"/>
    </w:tblGrid>
    <w:tr w:rsidR="00BA7C11" w:rsidRPr="001E6539" w14:paraId="64AEB863" w14:textId="77777777" w:rsidTr="00EC7347">
      <w:trPr>
        <w:trHeight w:val="1700"/>
      </w:trPr>
      <w:tc>
        <w:tcPr>
          <w:tcW w:w="3766" w:type="dxa"/>
          <w:shd w:val="clear" w:color="auto" w:fill="auto"/>
          <w:vAlign w:val="center"/>
        </w:tcPr>
        <w:p w14:paraId="4D0A8B6D" w14:textId="77777777" w:rsidR="00BA7C11" w:rsidRPr="001E6539" w:rsidRDefault="00BA7C11" w:rsidP="00BA7C11">
          <w:pPr>
            <w:tabs>
              <w:tab w:val="center" w:pos="5386"/>
              <w:tab w:val="right" w:pos="10773"/>
            </w:tabs>
            <w:spacing w:after="0" w:line="276" w:lineRule="auto"/>
            <w:jc w:val="center"/>
            <w:rPr>
              <w:rFonts w:ascii="Calibri" w:eastAsia="Calibri" w:hAnsi="Calibri" w:cs="Times New Roman"/>
              <w:lang w:val="en-GB"/>
            </w:rPr>
          </w:pPr>
          <w:r w:rsidRPr="001E6539">
            <w:rPr>
              <w:rFonts w:ascii="Calibri" w:eastAsia="Calibri" w:hAnsi="Calibri" w:cs="Times New Roman"/>
              <w:noProof/>
              <w:lang w:val="en-GB"/>
            </w:rPr>
            <w:drawing>
              <wp:inline distT="0" distB="0" distL="0" distR="0" wp14:anchorId="1DE4984A" wp14:editId="65B31F0E">
                <wp:extent cx="2090331" cy="108585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31" cy="1088551"/>
                        </a:xfrm>
                        <a:prstGeom prst="rect">
                          <a:avLst/>
                        </a:prstGeom>
                        <a:noFill/>
                        <a:ln>
                          <a:noFill/>
                        </a:ln>
                      </pic:spPr>
                    </pic:pic>
                  </a:graphicData>
                </a:graphic>
              </wp:inline>
            </w:drawing>
          </w:r>
        </w:p>
      </w:tc>
      <w:tc>
        <w:tcPr>
          <w:tcW w:w="3748" w:type="dxa"/>
          <w:shd w:val="clear" w:color="auto" w:fill="auto"/>
          <w:vAlign w:val="center"/>
        </w:tcPr>
        <w:p w14:paraId="267E013F" w14:textId="77777777" w:rsidR="002C1B11" w:rsidRPr="002C1B11" w:rsidRDefault="002C1B11" w:rsidP="002C1B11">
          <w:pPr>
            <w:tabs>
              <w:tab w:val="center" w:pos="5386"/>
              <w:tab w:val="right" w:pos="10773"/>
            </w:tabs>
            <w:spacing w:after="0" w:line="276" w:lineRule="auto"/>
            <w:jc w:val="center"/>
            <w:rPr>
              <w:rFonts w:ascii="Calibri" w:eastAsia="Calibri" w:hAnsi="Calibri" w:cs="Times New Roman"/>
              <w:b/>
            </w:rPr>
          </w:pPr>
          <w:r w:rsidRPr="002C1B11">
            <w:rPr>
              <w:rFonts w:ascii="Calibri" w:eastAsia="Calibri" w:hAnsi="Calibri" w:cs="Times New Roman"/>
              <w:b/>
            </w:rPr>
            <w:t>COMPLAINT AND APPEAL PROCEDURE</w:t>
          </w:r>
        </w:p>
        <w:p w14:paraId="2893B1E3" w14:textId="7E127E23" w:rsidR="00BA7C11" w:rsidRPr="001E6539" w:rsidRDefault="00BA7C11" w:rsidP="00BA7C11">
          <w:pPr>
            <w:tabs>
              <w:tab w:val="center" w:pos="5386"/>
              <w:tab w:val="right" w:pos="10773"/>
            </w:tabs>
            <w:spacing w:after="0" w:line="276" w:lineRule="auto"/>
            <w:jc w:val="center"/>
            <w:rPr>
              <w:rFonts w:ascii="Calibri" w:eastAsia="Calibri" w:hAnsi="Calibri" w:cs="Times New Roman"/>
              <w:b/>
              <w:lang w:val="en-GB"/>
            </w:rPr>
          </w:pPr>
        </w:p>
      </w:tc>
      <w:tc>
        <w:tcPr>
          <w:tcW w:w="3543" w:type="dxa"/>
          <w:shd w:val="clear" w:color="auto" w:fill="auto"/>
          <w:vAlign w:val="center"/>
        </w:tcPr>
        <w:p w14:paraId="451C0A69" w14:textId="32EB7A53" w:rsidR="00BA7C11" w:rsidRPr="001E6539" w:rsidRDefault="001E6539" w:rsidP="00BA7C11">
          <w:pPr>
            <w:spacing w:line="240" w:lineRule="auto"/>
            <w:rPr>
              <w:rFonts w:ascii="Calibri" w:eastAsia="Calibri" w:hAnsi="Calibri" w:cs="Times New Roman"/>
              <w:b/>
              <w:lang w:val="en-GB"/>
            </w:rPr>
          </w:pPr>
          <w:r w:rsidRPr="001E6539">
            <w:rPr>
              <w:rFonts w:ascii="Calibri" w:eastAsia="Calibri" w:hAnsi="Calibri" w:cs="Times New Roman"/>
              <w:b/>
              <w:lang w:val="en-GB"/>
            </w:rPr>
            <w:t>Document</w:t>
          </w:r>
          <w:r w:rsidR="00BA7C11" w:rsidRPr="001E6539">
            <w:rPr>
              <w:rFonts w:ascii="Calibri" w:eastAsia="Calibri" w:hAnsi="Calibri" w:cs="Times New Roman"/>
              <w:b/>
              <w:lang w:val="en-GB"/>
            </w:rPr>
            <w:t xml:space="preserve"> No: QM-P-</w:t>
          </w:r>
          <w:r w:rsidR="00A25091">
            <w:rPr>
              <w:rFonts w:ascii="Calibri" w:eastAsia="Calibri" w:hAnsi="Calibri" w:cs="Times New Roman"/>
              <w:b/>
              <w:lang w:val="en-GB"/>
            </w:rPr>
            <w:t>0</w:t>
          </w:r>
          <w:r w:rsidR="002C1B11">
            <w:rPr>
              <w:rFonts w:ascii="Calibri" w:eastAsia="Calibri" w:hAnsi="Calibri" w:cs="Times New Roman"/>
              <w:b/>
              <w:lang w:val="en-GB"/>
            </w:rPr>
            <w:t>7</w:t>
          </w:r>
          <w:r w:rsidR="00BA7C11" w:rsidRPr="001E6539">
            <w:rPr>
              <w:rFonts w:ascii="Calibri" w:eastAsia="Calibri" w:hAnsi="Calibri" w:cs="Times New Roman"/>
              <w:b/>
              <w:lang w:val="en-GB"/>
            </w:rPr>
            <w:t>-</w:t>
          </w:r>
          <w:r w:rsidRPr="001E6539">
            <w:rPr>
              <w:rFonts w:ascii="Calibri" w:eastAsia="Calibri" w:hAnsi="Calibri" w:cs="Times New Roman"/>
              <w:b/>
              <w:lang w:val="en-GB"/>
            </w:rPr>
            <w:t>EN</w:t>
          </w:r>
        </w:p>
        <w:p w14:paraId="5FC839C8" w14:textId="7498037F" w:rsidR="00BA7C11" w:rsidRPr="001E6539" w:rsidRDefault="001E6539" w:rsidP="00BA7C11">
          <w:pPr>
            <w:spacing w:line="240" w:lineRule="auto"/>
            <w:rPr>
              <w:rFonts w:ascii="Calibri" w:eastAsia="Calibri" w:hAnsi="Calibri" w:cs="Times New Roman"/>
              <w:b/>
              <w:lang w:val="en-GB"/>
            </w:rPr>
          </w:pPr>
          <w:r w:rsidRPr="001E6539">
            <w:rPr>
              <w:rFonts w:ascii="Calibri" w:eastAsia="Calibri" w:hAnsi="Calibri" w:cs="Times New Roman"/>
              <w:b/>
              <w:lang w:val="en-GB"/>
            </w:rPr>
            <w:t>First Issue Date</w:t>
          </w:r>
          <w:r w:rsidR="00BA7C11" w:rsidRPr="001E6539">
            <w:rPr>
              <w:rFonts w:ascii="Calibri" w:eastAsia="Calibri" w:hAnsi="Calibri" w:cs="Times New Roman"/>
              <w:b/>
              <w:lang w:val="en-GB"/>
            </w:rPr>
            <w:t xml:space="preserve">: </w:t>
          </w:r>
          <w:r w:rsidR="008E4852">
            <w:rPr>
              <w:rFonts w:ascii="Calibri" w:eastAsia="Calibri" w:hAnsi="Calibri" w:cs="Times New Roman"/>
              <w:b/>
              <w:lang w:val="en-GB"/>
            </w:rPr>
            <w:t>1</w:t>
          </w:r>
          <w:r w:rsidR="00CC6574" w:rsidRPr="001E6539">
            <w:rPr>
              <w:rFonts w:ascii="Calibri" w:eastAsia="Calibri" w:hAnsi="Calibri" w:cs="Times New Roman"/>
              <w:b/>
              <w:lang w:val="en-GB"/>
            </w:rPr>
            <w:t>0.0</w:t>
          </w:r>
          <w:r w:rsidR="008E4852">
            <w:rPr>
              <w:rFonts w:ascii="Calibri" w:eastAsia="Calibri" w:hAnsi="Calibri" w:cs="Times New Roman"/>
              <w:b/>
              <w:lang w:val="en-GB"/>
            </w:rPr>
            <w:t>4</w:t>
          </w:r>
          <w:r w:rsidR="00CC6574" w:rsidRPr="001E6539">
            <w:rPr>
              <w:rFonts w:ascii="Calibri" w:eastAsia="Calibri" w:hAnsi="Calibri" w:cs="Times New Roman"/>
              <w:b/>
              <w:lang w:val="en-GB"/>
            </w:rPr>
            <w:t>.2021</w:t>
          </w:r>
        </w:p>
        <w:p w14:paraId="1F5D8D1E" w14:textId="73F39D2D" w:rsidR="00BA7C11" w:rsidRPr="001E6539" w:rsidRDefault="00BA7C11" w:rsidP="00BA7C11">
          <w:pPr>
            <w:spacing w:line="240" w:lineRule="auto"/>
            <w:ind w:left="-108" w:firstLine="108"/>
            <w:rPr>
              <w:rFonts w:ascii="Calibri" w:eastAsia="Calibri" w:hAnsi="Calibri" w:cs="Times New Roman"/>
              <w:b/>
              <w:lang w:val="en-GB"/>
            </w:rPr>
          </w:pPr>
          <w:r w:rsidRPr="001E6539">
            <w:rPr>
              <w:rFonts w:ascii="Calibri" w:eastAsia="Calibri" w:hAnsi="Calibri" w:cs="Times New Roman"/>
              <w:b/>
              <w:lang w:val="en-GB"/>
            </w:rPr>
            <w:t xml:space="preserve">Rev. </w:t>
          </w:r>
          <w:r w:rsidR="001E6539" w:rsidRPr="001E6539">
            <w:rPr>
              <w:rFonts w:ascii="Calibri" w:eastAsia="Calibri" w:hAnsi="Calibri" w:cs="Times New Roman"/>
              <w:b/>
              <w:lang w:val="en-GB"/>
            </w:rPr>
            <w:t>Date</w:t>
          </w:r>
          <w:r w:rsidRPr="001E6539">
            <w:rPr>
              <w:rFonts w:ascii="Calibri" w:eastAsia="Calibri" w:hAnsi="Calibri" w:cs="Times New Roman"/>
              <w:b/>
              <w:lang w:val="en-GB"/>
            </w:rPr>
            <w:t>-No: 00.00.0000 - 0</w:t>
          </w:r>
        </w:p>
        <w:p w14:paraId="62FB7B1B" w14:textId="0A505199" w:rsidR="00BA7C11" w:rsidRPr="001E6539" w:rsidRDefault="001E6539" w:rsidP="00BA7C11">
          <w:pPr>
            <w:tabs>
              <w:tab w:val="center" w:pos="4536"/>
              <w:tab w:val="right" w:pos="9072"/>
            </w:tabs>
            <w:spacing w:after="0" w:line="240" w:lineRule="auto"/>
            <w:rPr>
              <w:rFonts w:ascii="Calibri" w:eastAsia="Calibri" w:hAnsi="Calibri" w:cs="Times New Roman"/>
              <w:lang w:val="en-GB"/>
            </w:rPr>
          </w:pPr>
          <w:r w:rsidRPr="001E6539">
            <w:rPr>
              <w:rFonts w:ascii="Calibri" w:eastAsia="Calibri" w:hAnsi="Calibri" w:cs="Times New Roman"/>
              <w:b/>
              <w:lang w:val="en-GB"/>
            </w:rPr>
            <w:t>Page</w:t>
          </w:r>
          <w:r w:rsidR="00BA7C11" w:rsidRPr="001E6539">
            <w:rPr>
              <w:rFonts w:ascii="Calibri" w:eastAsia="Calibri" w:hAnsi="Calibri" w:cs="Times New Roman"/>
              <w:b/>
              <w:lang w:val="en-GB"/>
            </w:rPr>
            <w:t xml:space="preserve"> No: </w:t>
          </w:r>
          <w:r w:rsidR="00BA7C11" w:rsidRPr="001E6539">
            <w:rPr>
              <w:rFonts w:ascii="Calibri" w:eastAsia="Calibri" w:hAnsi="Calibri" w:cs="Times New Roman"/>
              <w:b/>
              <w:bCs/>
              <w:noProof/>
              <w:lang w:val="en-GB"/>
            </w:rPr>
            <w:fldChar w:fldCharType="begin"/>
          </w:r>
          <w:r w:rsidR="00BA7C11" w:rsidRPr="001E6539">
            <w:rPr>
              <w:rFonts w:ascii="Calibri" w:eastAsia="Calibri" w:hAnsi="Calibri" w:cs="Times New Roman"/>
              <w:b/>
              <w:bCs/>
              <w:noProof/>
              <w:lang w:val="en-GB"/>
            </w:rPr>
            <w:instrText>PAGE  \* Arabic  \* MERGEFORMAT</w:instrText>
          </w:r>
          <w:r w:rsidR="00BA7C11" w:rsidRPr="001E6539">
            <w:rPr>
              <w:rFonts w:ascii="Calibri" w:eastAsia="Calibri" w:hAnsi="Calibri" w:cs="Times New Roman"/>
              <w:b/>
              <w:bCs/>
              <w:noProof/>
              <w:lang w:val="en-GB"/>
            </w:rPr>
            <w:fldChar w:fldCharType="separate"/>
          </w:r>
          <w:r w:rsidR="00BA7C11" w:rsidRPr="001E6539">
            <w:rPr>
              <w:rFonts w:ascii="Calibri" w:eastAsia="Calibri" w:hAnsi="Calibri" w:cs="Times New Roman"/>
              <w:b/>
              <w:bCs/>
              <w:noProof/>
              <w:lang w:val="en-GB"/>
            </w:rPr>
            <w:t>1</w:t>
          </w:r>
          <w:r w:rsidR="00BA7C11" w:rsidRPr="001E6539">
            <w:rPr>
              <w:rFonts w:ascii="Calibri" w:eastAsia="Calibri" w:hAnsi="Calibri" w:cs="Times New Roman"/>
              <w:b/>
              <w:bCs/>
              <w:noProof/>
              <w:lang w:val="en-GB"/>
            </w:rPr>
            <w:fldChar w:fldCharType="end"/>
          </w:r>
          <w:r w:rsidR="00BA7C11" w:rsidRPr="001E6539">
            <w:rPr>
              <w:rFonts w:ascii="Calibri" w:eastAsia="Calibri" w:hAnsi="Calibri" w:cs="Times New Roman"/>
              <w:b/>
              <w:noProof/>
              <w:lang w:val="en-GB"/>
            </w:rPr>
            <w:t xml:space="preserve"> / </w:t>
          </w:r>
          <w:r w:rsidR="00BA7C11" w:rsidRPr="001E6539">
            <w:rPr>
              <w:rFonts w:ascii="Calibri" w:eastAsia="Calibri" w:hAnsi="Calibri" w:cs="Times New Roman"/>
              <w:b/>
              <w:bCs/>
              <w:noProof/>
              <w:lang w:val="en-GB"/>
            </w:rPr>
            <w:fldChar w:fldCharType="begin"/>
          </w:r>
          <w:r w:rsidR="00BA7C11" w:rsidRPr="001E6539">
            <w:rPr>
              <w:rFonts w:ascii="Calibri" w:eastAsia="Calibri" w:hAnsi="Calibri" w:cs="Times New Roman"/>
              <w:b/>
              <w:bCs/>
              <w:noProof/>
              <w:lang w:val="en-GB"/>
            </w:rPr>
            <w:instrText>NUMPAGES  \* Arabic  \* MERGEFORMAT</w:instrText>
          </w:r>
          <w:r w:rsidR="00BA7C11" w:rsidRPr="001E6539">
            <w:rPr>
              <w:rFonts w:ascii="Calibri" w:eastAsia="Calibri" w:hAnsi="Calibri" w:cs="Times New Roman"/>
              <w:b/>
              <w:bCs/>
              <w:noProof/>
              <w:lang w:val="en-GB"/>
            </w:rPr>
            <w:fldChar w:fldCharType="separate"/>
          </w:r>
          <w:r w:rsidR="00BA7C11" w:rsidRPr="001E6539">
            <w:rPr>
              <w:rFonts w:ascii="Calibri" w:eastAsia="Calibri" w:hAnsi="Calibri" w:cs="Times New Roman"/>
              <w:b/>
              <w:bCs/>
              <w:noProof/>
              <w:lang w:val="en-GB"/>
            </w:rPr>
            <w:t>2</w:t>
          </w:r>
          <w:r w:rsidR="00BA7C11" w:rsidRPr="001E6539">
            <w:rPr>
              <w:rFonts w:ascii="Calibri" w:eastAsia="Calibri" w:hAnsi="Calibri" w:cs="Times New Roman"/>
              <w:b/>
              <w:bCs/>
              <w:noProof/>
              <w:lang w:val="en-GB"/>
            </w:rPr>
            <w:fldChar w:fldCharType="end"/>
          </w:r>
        </w:p>
      </w:tc>
    </w:tr>
  </w:tbl>
  <w:p w14:paraId="6A08CA98" w14:textId="77777777" w:rsidR="00BA7C11" w:rsidRDefault="00BA7C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BBC"/>
    <w:multiLevelType w:val="hybridMultilevel"/>
    <w:tmpl w:val="6EBC82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C6262"/>
    <w:multiLevelType w:val="hybridMultilevel"/>
    <w:tmpl w:val="1562B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AD5EAF"/>
    <w:multiLevelType w:val="hybridMultilevel"/>
    <w:tmpl w:val="34646B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20B5663"/>
    <w:multiLevelType w:val="hybridMultilevel"/>
    <w:tmpl w:val="A41C3D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18E40811"/>
    <w:multiLevelType w:val="multilevel"/>
    <w:tmpl w:val="D98423C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C07DAD"/>
    <w:multiLevelType w:val="hybridMultilevel"/>
    <w:tmpl w:val="67C0B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7355A5"/>
    <w:multiLevelType w:val="hybridMultilevel"/>
    <w:tmpl w:val="C66A4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B133A1"/>
    <w:multiLevelType w:val="hybridMultilevel"/>
    <w:tmpl w:val="D618160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E3157D6"/>
    <w:multiLevelType w:val="hybridMultilevel"/>
    <w:tmpl w:val="0BC2556E"/>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9" w15:restartNumberingAfterBreak="0">
    <w:nsid w:val="2FC13FC0"/>
    <w:multiLevelType w:val="hybridMultilevel"/>
    <w:tmpl w:val="C2B07FE4"/>
    <w:lvl w:ilvl="0" w:tplc="5346F5D0">
      <w:start w:val="1"/>
      <w:numFmt w:val="lowerLetter"/>
      <w:lvlText w:val="%1."/>
      <w:lvlJc w:val="left"/>
      <w:pPr>
        <w:ind w:left="720" w:hanging="360"/>
      </w:pPr>
      <w:rPr>
        <w:rFonts w:hint="default"/>
        <w:b/>
      </w:rPr>
    </w:lvl>
    <w:lvl w:ilvl="1" w:tplc="041F0001">
      <w:start w:val="1"/>
      <w:numFmt w:val="bullet"/>
      <w:lvlText w:val=""/>
      <w:lvlJc w:val="left"/>
      <w:pPr>
        <w:ind w:left="360" w:hanging="360"/>
      </w:pPr>
      <w:rPr>
        <w:rFonts w:ascii="Symbol" w:hAnsi="Symbol" w:hint="default"/>
      </w:rPr>
    </w:lvl>
    <w:lvl w:ilvl="2" w:tplc="B30C5E12">
      <w:start w:val="1"/>
      <w:numFmt w:val="lowerLetter"/>
      <w:lvlText w:val="%3)"/>
      <w:lvlJc w:val="left"/>
      <w:pPr>
        <w:ind w:left="502"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784FB7"/>
    <w:multiLevelType w:val="hybridMultilevel"/>
    <w:tmpl w:val="B57274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DC09C1"/>
    <w:multiLevelType w:val="hybridMultilevel"/>
    <w:tmpl w:val="A53C9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85A5B8C"/>
    <w:multiLevelType w:val="hybridMultilevel"/>
    <w:tmpl w:val="BEDC73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27502"/>
    <w:multiLevelType w:val="hybridMultilevel"/>
    <w:tmpl w:val="53FC516A"/>
    <w:lvl w:ilvl="0" w:tplc="0409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77B06D1D"/>
    <w:multiLevelType w:val="hybridMultilevel"/>
    <w:tmpl w:val="904408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4"/>
  </w:num>
  <w:num w:numId="5">
    <w:abstractNumId w:val="7"/>
  </w:num>
  <w:num w:numId="6">
    <w:abstractNumId w:val="2"/>
  </w:num>
  <w:num w:numId="7">
    <w:abstractNumId w:val="13"/>
  </w:num>
  <w:num w:numId="8">
    <w:abstractNumId w:val="3"/>
  </w:num>
  <w:num w:numId="9">
    <w:abstractNumId w:val="5"/>
  </w:num>
  <w:num w:numId="10">
    <w:abstractNumId w:val="1"/>
  </w:num>
  <w:num w:numId="11">
    <w:abstractNumId w:val="6"/>
  </w:num>
  <w:num w:numId="12">
    <w:abstractNumId w:val="10"/>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RBzy85gZz91Ey5naR7gCwbuKHE0JbB56wOiwYXbcdIB+EjIhjvy32kq+881K0sDiBoaeWG5Y0MaFB/BvPBbUA==" w:salt="mtRpL0pha6w2lThGHGPho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C5"/>
    <w:rsid w:val="00032F9E"/>
    <w:rsid w:val="00092D2B"/>
    <w:rsid w:val="000A5BB8"/>
    <w:rsid w:val="000B42BA"/>
    <w:rsid w:val="000C3D39"/>
    <w:rsid w:val="001150A7"/>
    <w:rsid w:val="00154E7A"/>
    <w:rsid w:val="001E6539"/>
    <w:rsid w:val="001F6A6A"/>
    <w:rsid w:val="00265603"/>
    <w:rsid w:val="002C1B11"/>
    <w:rsid w:val="002D43C5"/>
    <w:rsid w:val="00482FFB"/>
    <w:rsid w:val="00491E2A"/>
    <w:rsid w:val="004A76B1"/>
    <w:rsid w:val="00532E20"/>
    <w:rsid w:val="006A55F0"/>
    <w:rsid w:val="007C5992"/>
    <w:rsid w:val="008837F7"/>
    <w:rsid w:val="008B0D3E"/>
    <w:rsid w:val="008E4852"/>
    <w:rsid w:val="00906503"/>
    <w:rsid w:val="009C712A"/>
    <w:rsid w:val="00A25091"/>
    <w:rsid w:val="00B4046B"/>
    <w:rsid w:val="00BA7C11"/>
    <w:rsid w:val="00CC6574"/>
    <w:rsid w:val="00DC322C"/>
    <w:rsid w:val="00FB1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5038"/>
  <w15:chartTrackingRefBased/>
  <w15:docId w15:val="{03E96914-61F5-4B05-8BE0-4918E5F7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2D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D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A7C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7C11"/>
  </w:style>
  <w:style w:type="paragraph" w:styleId="AltBilgi">
    <w:name w:val="footer"/>
    <w:basedOn w:val="Normal"/>
    <w:link w:val="AltBilgiChar"/>
    <w:uiPriority w:val="99"/>
    <w:unhideWhenUsed/>
    <w:rsid w:val="00BA7C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7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edrive.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Nükte Duman</dc:creator>
  <cp:keywords/>
  <dc:description/>
  <cp:lastModifiedBy>muzaffer özkan</cp:lastModifiedBy>
  <cp:revision>13</cp:revision>
  <dcterms:created xsi:type="dcterms:W3CDTF">2021-04-22T13:47:00Z</dcterms:created>
  <dcterms:modified xsi:type="dcterms:W3CDTF">2022-03-04T11:05:00Z</dcterms:modified>
</cp:coreProperties>
</file>